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제 </w:t>
      </w:r>
      <w:r>
        <w:rPr>
          <w:rFonts w:ascii="HY견고딕" w:eastAsia="HY견고딕" w:hAnsi="굴림체" w:hint="eastAsia"/>
          <w:color w:val="auto"/>
          <w:sz w:val="24"/>
          <w:szCs w:val="24"/>
        </w:rPr>
        <w:t>R25BK00</w:t>
      </w:r>
      <w:r>
        <w:rPr>
          <w:lang w:eastAsia="ko-KR"/>
          <w:rFonts w:ascii="HY견고딕" w:eastAsia="HY견고딕" w:hAnsi="굴림체" w:hint="eastAsia"/>
          <w:color w:val="auto"/>
          <w:sz w:val="24"/>
          <w:szCs w:val="24"/>
          <w:rtl w:val="off"/>
        </w:rPr>
        <w:t>753875</w:t>
      </w:r>
      <w:r>
        <w:rPr>
          <w:rFonts w:ascii="HY견고딕" w:eastAsia="HY견고딕" w:hAnsi="굴림체"/>
          <w:color w:val="auto"/>
          <w:sz w:val="24"/>
          <w:szCs w:val="24"/>
        </w:rPr>
        <w:t xml:space="preserve"> </w:t>
      </w:r>
      <w:r>
        <w:rPr>
          <w:rFonts w:ascii="HY견고딕" w:eastAsia="HY견고딕" w:hAnsi="굴림체" w:hint="eastAsia"/>
          <w:color w:val="auto"/>
          <w:sz w:val="24"/>
          <w:szCs w:val="24"/>
        </w:rPr>
        <w:t>호</w:t>
      </w:r>
    </w:p>
    <w:p>
      <w:pPr>
        <w:pStyle w:val="a3"/>
        <w:spacing w:line="240" w:lineRule="auto"/>
        <w:rPr>
          <w:rFonts w:ascii="HY견고딕" w:eastAsia="HY견고딕" w:hAnsi="굴림체"/>
          <w:color w:val="auto"/>
          <w:sz w:val="26"/>
        </w:rPr>
      </w:pPr>
    </w:p>
    <w:p>
      <w:pPr>
        <w:pStyle w:val="a3"/>
        <w:spacing w:line="240" w:lineRule="auto"/>
        <w:rPr>
          <w:rFonts w:ascii="HY견고딕" w:eastAsia="HY견고딕" w:hAnsi="굴림체"/>
          <w:color w:val="auto"/>
          <w:sz w:val="26"/>
        </w:rPr>
      </w:pPr>
    </w:p>
    <w:p>
      <w:pPr>
        <w:pStyle w:val="a3"/>
        <w:jc w:val="center"/>
        <w:spacing w:line="240" w:lineRule="auto"/>
        <w:rPr>
          <w:rFonts w:ascii="HY견고딕" w:eastAsia="HY견고딕" w:hAnsi="굴림체"/>
          <w:color w:val="auto"/>
          <w:sz w:val="40"/>
          <w:szCs w:val="40"/>
        </w:rPr>
      </w:pPr>
      <w:r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>
      <w:pPr>
        <w:pStyle w:val="a3"/>
        <w:spacing w:line="240" w:lineRule="auto"/>
        <w:rPr>
          <w:rFonts w:ascii="HY견고딕" w:eastAsia="HY견고딕" w:hAnsi="굴림체"/>
          <w:color w:val="auto"/>
          <w:sz w:val="26"/>
        </w:rPr>
      </w:pPr>
    </w:p>
    <w:p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>
      <w:pPr>
        <w:pStyle w:val="a3"/>
        <w:ind w:leftChars="150" w:left="1418" w:hangingChars="559" w:hanging="1118"/>
        <w:spacing w:line="240" w:lineRule="auto"/>
        <w:rPr>
          <w:rFonts w:asciiTheme="minorEastAsia" w:eastAsiaTheme="minorEastAsia" w:hAnsiTheme="minorEastAsia"/>
          <w:color w:val="auto"/>
        </w:rPr>
      </w:pPr>
      <w:r>
        <w:rPr>
          <w:rFonts w:asciiTheme="minorEastAsia" w:eastAsiaTheme="minorEastAsia" w:hAnsiTheme="minorEastAsia"/>
          <w:color w:val="auto"/>
        </w:rPr>
        <w:t xml:space="preserve">- </w:t>
      </w:r>
      <w:r>
        <w:rPr>
          <w:rFonts w:asciiTheme="minorEastAsia" w:eastAsiaTheme="minorEastAsia" w:hAnsiTheme="minorEastAsia"/>
          <w:color w:val="auto"/>
        </w:rPr>
        <w:t>건</w:t>
      </w:r>
      <w:r>
        <w:rPr>
          <w:rFonts w:asciiTheme="minorEastAsia" w:eastAsiaTheme="minorEastAsia" w:hAnsiTheme="minorEastAsia"/>
          <w:color w:val="auto"/>
        </w:rPr>
        <w:t xml:space="preserve"> </w:t>
      </w:r>
      <w:r>
        <w:rPr>
          <w:rFonts w:asciiTheme="minorEastAsia" w:eastAsiaTheme="minorEastAsia" w:hAnsiTheme="minorEastAsia"/>
          <w:color w:val="auto"/>
        </w:rPr>
        <w:t xml:space="preserve">  </w:t>
      </w:r>
      <w:r>
        <w:rPr>
          <w:rFonts w:asciiTheme="minorEastAsia" w:eastAsiaTheme="minorEastAsia" w:hAnsiTheme="minorEastAsia"/>
          <w:color w:val="auto"/>
        </w:rPr>
        <w:t xml:space="preserve">명: </w:t>
      </w:r>
      <w:r>
        <w:rPr>
          <w:rFonts w:asciiTheme="minorEastAsia" w:eastAsiaTheme="minorEastAsia" w:hAnsiTheme="minorEastAsia"/>
          <w:color w:val="auto"/>
        </w:rPr>
        <w:t>이온추력기</w:t>
      </w:r>
      <w:r>
        <w:rPr>
          <w:rFonts w:asciiTheme="minorEastAsia" w:eastAsiaTheme="minorEastAsia" w:hAnsiTheme="minorEastAsia"/>
          <w:color w:val="auto"/>
        </w:rPr>
        <w:t xml:space="preserve"> 시험용 전자공급소스</w:t>
      </w:r>
    </w:p>
    <w:p>
      <w:pPr>
        <w:pStyle w:val="a3"/>
        <w:ind w:leftChars="650" w:left="1418" w:hangingChars="59" w:hanging="118"/>
        <w:spacing w:line="240" w:lineRule="auto"/>
        <w:rPr>
          <w:rFonts w:asciiTheme="minorEastAsia" w:eastAsiaTheme="minorEastAsia" w:hAnsiTheme="minorEastAsia"/>
          <w:color w:val="auto"/>
        </w:rPr>
      </w:pPr>
      <w:r>
        <w:rPr>
          <w:rFonts w:asciiTheme="minorEastAsia" w:eastAsiaTheme="minorEastAsia" w:hAnsiTheme="minorEastAsia"/>
          <w:color w:val="auto"/>
        </w:rPr>
        <w:t>(</w:t>
      </w:r>
      <w:r>
        <w:rPr>
          <w:rFonts w:asciiTheme="minorEastAsia" w:eastAsiaTheme="minorEastAsia" w:hAnsiTheme="minorEastAsia"/>
          <w:color w:val="auto"/>
        </w:rPr>
        <w:t>Plasma electron source for electric propulsion</w:t>
      </w:r>
      <w:r>
        <w:rPr>
          <w:rFonts w:asciiTheme="minorEastAsia" w:eastAsiaTheme="minorEastAsia" w:hAnsiTheme="minorEastAsia"/>
          <w:color w:val="auto"/>
        </w:rPr>
        <w:t>)</w:t>
      </w:r>
    </w:p>
    <w:p>
      <w:pPr>
        <w:pStyle w:val="a3"/>
        <w:ind w:leftChars="150" w:left="300"/>
        <w:spacing w:line="240" w:lineRule="auto"/>
        <w:rPr>
          <w:rFonts w:asciiTheme="minorEastAsia" w:eastAsiaTheme="minorEastAsia" w:hAnsiTheme="minorEastAsia"/>
          <w:color w:val="auto"/>
        </w:rPr>
      </w:pPr>
      <w:r>
        <w:rPr>
          <w:rFonts w:asciiTheme="minorEastAsia" w:eastAsiaTheme="minorEastAsia" w:hAnsiTheme="minorEastAsia"/>
          <w:color w:val="auto"/>
        </w:rPr>
        <w:t xml:space="preserve">- </w:t>
      </w:r>
      <w:r>
        <w:rPr>
          <w:rFonts w:asciiTheme="minorEastAsia" w:eastAsiaTheme="minorEastAsia" w:hAnsiTheme="minorEastAsia"/>
          <w:color w:val="auto"/>
        </w:rPr>
        <w:t>수</w:t>
      </w:r>
      <w:r>
        <w:rPr>
          <w:rFonts w:asciiTheme="minorEastAsia" w:eastAsiaTheme="minorEastAsia" w:hAnsiTheme="minorEastAsia"/>
          <w:color w:val="auto"/>
        </w:rPr>
        <w:t xml:space="preserve">    </w:t>
      </w:r>
      <w:r>
        <w:rPr>
          <w:rFonts w:asciiTheme="minorEastAsia" w:eastAsiaTheme="minorEastAsia" w:hAnsiTheme="minorEastAsia"/>
          <w:color w:val="auto"/>
        </w:rPr>
        <w:t>량:</w:t>
      </w:r>
      <w:r>
        <w:rPr>
          <w:rFonts w:asciiTheme="minorEastAsia" w:eastAsiaTheme="minorEastAsia" w:hAnsiTheme="minorEastAsia"/>
          <w:color w:val="auto"/>
        </w:rPr>
        <w:t xml:space="preserve"> </w:t>
      </w:r>
      <w:r>
        <w:rPr>
          <w:rFonts w:asciiTheme="minorEastAsia" w:eastAsiaTheme="minorEastAsia" w:hAnsiTheme="minorEastAsia"/>
          <w:color w:val="auto"/>
        </w:rPr>
        <w:t xml:space="preserve">세부구성내역 </w:t>
      </w:r>
      <w:r>
        <w:rPr>
          <w:rFonts w:asciiTheme="minorEastAsia" w:eastAsiaTheme="minorEastAsia" w:hAnsiTheme="minorEastAsia"/>
          <w:color w:val="auto"/>
        </w:rPr>
        <w:t>Item Requirements</w:t>
      </w:r>
      <w:r>
        <w:rPr>
          <w:rFonts w:asciiTheme="minorEastAsia" w:eastAsiaTheme="minorEastAsia" w:hAnsiTheme="minorEastAsia"/>
          <w:color w:val="auto"/>
        </w:rPr>
        <w:t xml:space="preserve"> </w:t>
      </w:r>
      <w:r>
        <w:rPr>
          <w:rFonts w:asciiTheme="minorEastAsia" w:eastAsiaTheme="minorEastAsia" w:hAnsiTheme="minorEastAsia"/>
          <w:color w:val="auto"/>
        </w:rPr>
        <w:t>참조</w:t>
      </w:r>
    </w:p>
    <w:p>
      <w:pPr>
        <w:pStyle w:val="a3"/>
        <w:ind w:leftChars="150" w:left="300"/>
        <w:spacing w:line="240" w:lineRule="auto"/>
        <w:rPr>
          <w:rFonts w:asciiTheme="minorEastAsia" w:eastAsiaTheme="minorEastAsia" w:hAnsiTheme="minorEastAsia"/>
          <w:color w:val="auto"/>
        </w:rPr>
      </w:pPr>
      <w:r>
        <w:rPr>
          <w:rFonts w:asciiTheme="minorEastAsia" w:eastAsiaTheme="minorEastAsia" w:hAnsiTheme="minorEastAsia"/>
          <w:color w:val="auto"/>
        </w:rPr>
        <w:t xml:space="preserve">- 계약기간: </w:t>
      </w:r>
      <w:r>
        <w:rPr>
          <w:rFonts w:asciiTheme="minorEastAsia" w:eastAsiaTheme="minorEastAsia" w:hAnsiTheme="minorEastAsia"/>
          <w:color w:val="auto"/>
        </w:rPr>
        <w:t xml:space="preserve">계약일로부터 </w:t>
      </w:r>
      <w:r>
        <w:rPr>
          <w:rFonts w:asciiTheme="minorEastAsia" w:eastAsiaTheme="minorEastAsia" w:hAnsiTheme="minorEastAsia"/>
          <w:color w:val="auto"/>
        </w:rPr>
        <w:t>6</w:t>
      </w:r>
      <w:r>
        <w:rPr>
          <w:rFonts w:asciiTheme="minorEastAsia" w:eastAsiaTheme="minorEastAsia" w:hAnsiTheme="minorEastAsia"/>
          <w:color w:val="auto"/>
        </w:rPr>
        <w:t>주</w:t>
      </w:r>
    </w:p>
    <w:p>
      <w:pPr>
        <w:pStyle w:val="a3"/>
        <w:ind w:leftChars="150" w:left="300"/>
        <w:spacing w:line="240" w:lineRule="auto"/>
        <w:rPr>
          <w:rFonts w:asciiTheme="minorEastAsia" w:eastAsiaTheme="minorEastAsia" w:hAnsiTheme="minorEastAsia"/>
          <w:color w:val="auto"/>
        </w:rPr>
      </w:pPr>
      <w:r>
        <w:rPr>
          <w:rFonts w:asciiTheme="minorEastAsia" w:eastAsiaTheme="minorEastAsia" w:hAnsiTheme="minorEastAsia"/>
          <w:color w:val="auto"/>
        </w:rPr>
        <w:t xml:space="preserve">- </w:t>
      </w:r>
      <w:r>
        <w:rPr>
          <w:rFonts w:asciiTheme="minorEastAsia" w:eastAsiaTheme="minorEastAsia" w:hAnsiTheme="minorEastAsia"/>
          <w:color w:val="auto"/>
        </w:rPr>
        <w:t>추정</w:t>
      </w:r>
      <w:r>
        <w:rPr>
          <w:rFonts w:asciiTheme="minorEastAsia" w:eastAsiaTheme="minorEastAsia" w:hAnsiTheme="minorEastAsia"/>
          <w:color w:val="auto"/>
        </w:rPr>
        <w:t>가격</w:t>
      </w:r>
      <w:r>
        <w:rPr>
          <w:rFonts w:asciiTheme="minorEastAsia" w:eastAsiaTheme="minorEastAsia" w:hAnsiTheme="minorEastAsia"/>
          <w:color w:val="auto"/>
        </w:rPr>
        <w:t xml:space="preserve">: </w:t>
      </w:r>
      <w:r>
        <w:rPr>
          <w:rFonts w:asciiTheme="minorEastAsia" w:eastAsiaTheme="minorEastAsia" w:hAnsiTheme="minorEastAsia"/>
          <w:color w:val="auto"/>
        </w:rPr>
        <w:t>USD42,520.00</w:t>
      </w:r>
    </w:p>
    <w:p>
      <w:pPr>
        <w:pStyle w:val="a3"/>
        <w:ind w:leftChars="150" w:left="300"/>
        <w:spacing w:line="240" w:lineRule="auto"/>
        <w:rPr>
          <w:rFonts w:asciiTheme="minorEastAsia" w:eastAsiaTheme="minorEastAsia" w:hAnsiTheme="minorEastAsia"/>
          <w:color w:val="auto"/>
        </w:rPr>
      </w:pPr>
      <w:r>
        <w:rPr>
          <w:rFonts w:asciiTheme="minorEastAsia" w:eastAsiaTheme="minorEastAsia" w:hAnsiTheme="minorEastAsia"/>
          <w:color w:val="auto"/>
        </w:rPr>
        <w:t xml:space="preserve">- </w:t>
      </w:r>
      <w:r>
        <w:rPr>
          <w:rFonts w:asciiTheme="minorEastAsia" w:eastAsiaTheme="minorEastAsia" w:hAnsiTheme="minorEastAsia"/>
          <w:color w:val="auto"/>
        </w:rPr>
        <w:t>입찰</w:t>
      </w:r>
      <w:r>
        <w:rPr>
          <w:rFonts w:asciiTheme="minorEastAsia" w:eastAsiaTheme="minorEastAsia" w:hAnsiTheme="minorEastAsia"/>
          <w:color w:val="auto"/>
        </w:rPr>
        <w:t xml:space="preserve">방법: </w:t>
      </w:r>
      <w:r>
        <w:rPr>
          <w:rFonts w:asciiTheme="minorEastAsia" w:eastAsiaTheme="minorEastAsia" w:hAnsiTheme="minorEastAsia"/>
          <w:color w:val="auto"/>
        </w:rPr>
        <w:t>일반</w:t>
      </w:r>
      <w:r>
        <w:rPr>
          <w:rFonts w:asciiTheme="minorEastAsia" w:eastAsiaTheme="minorEastAsia" w:hAnsiTheme="minorEastAsia"/>
          <w:color w:val="auto"/>
        </w:rPr>
        <w:t>경쟁</w:t>
      </w:r>
      <w:r>
        <w:rPr>
          <w:rFonts w:asciiTheme="minorEastAsia" w:eastAsiaTheme="minorEastAsia" w:hAnsiTheme="minorEastAsia"/>
          <w:color w:val="auto"/>
        </w:rPr>
        <w:t>입찰</w:t>
      </w:r>
      <w:r>
        <w:rPr>
          <w:rFonts w:asciiTheme="minorEastAsia" w:eastAsiaTheme="minorEastAsia" w:hAnsiTheme="minorEastAsia"/>
          <w:color w:val="auto"/>
        </w:rPr>
        <w:t>(</w:t>
      </w:r>
      <w:r>
        <w:rPr>
          <w:rFonts w:asciiTheme="minorEastAsia" w:eastAsiaTheme="minorEastAsia" w:hAnsiTheme="minorEastAsia"/>
          <w:color w:val="auto"/>
        </w:rPr>
        <w:t>최저가/총액/직찰</w:t>
      </w:r>
      <w:r>
        <w:rPr>
          <w:rFonts w:asciiTheme="minorEastAsia" w:eastAsiaTheme="minorEastAsia" w:hAnsiTheme="minorEastAsia"/>
          <w:color w:val="auto"/>
        </w:rPr>
        <w:t>)</w:t>
      </w:r>
    </w:p>
    <w:p>
      <w:pPr>
        <w:autoSpaceDE/>
        <w:autoSpaceDN/>
        <w:widowControl/>
        <w:wordWrap/>
        <w:snapToGrid w:val="0"/>
        <w:spacing w:after="0" w:line="240" w:lineRule="auto"/>
        <w:rPr>
          <w:rFonts w:ascii="HY중고딕" w:eastAsia="HY중고딕" w:hAnsi="굴림체"/>
        </w:rPr>
      </w:pPr>
    </w:p>
    <w:p>
      <w:pPr>
        <w:autoSpaceDE/>
        <w:autoSpaceDN/>
        <w:widowControl/>
        <w:wordWrap/>
        <w:snapToGrid w:val="0"/>
        <w:spacing w:after="0" w:line="240" w:lineRule="auto"/>
        <w:rPr>
          <w:rFonts w:ascii="HY중고딕" w:eastAsia="HY중고딕" w:hAnsi="굴림체"/>
        </w:rPr>
      </w:pPr>
    </w:p>
    <w:p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>
      <w:pPr>
        <w:adjustRightInd/>
        <w:pStyle w:val="a3"/>
        <w:ind w:leftChars="150" w:left="600" w:hangingChars="150" w:hanging="300"/>
        <w:spacing w:line="240" w:lineRule="auto"/>
        <w:rPr>
          <w:rFonts w:asciiTheme="majorEastAsia" w:eastAsiaTheme="majorEastAsia" w:hAnsiTheme="majorEastAsia"/>
          <w:color w:val="auto"/>
        </w:rPr>
      </w:pPr>
      <w:r>
        <w:rPr>
          <w:rFonts w:ascii="맑은 고딕" w:eastAsia="맑은 고딕" w:hAnsi="맑은 고딕" w:hint="eastAsia"/>
          <w:color w:val="auto"/>
        </w:rPr>
        <w:t>-</w:t>
      </w:r>
      <w:r>
        <w:rPr>
          <w:rFonts w:ascii="맑은 고딕" w:eastAsia="맑은 고딕" w:hAnsi="맑은 고딕"/>
          <w:color w:val="auto"/>
        </w:rPr>
        <w:tab/>
      </w:r>
      <w:r>
        <w:rPr>
          <w:rFonts w:ascii="맑은 고딕" w:eastAsia="맑은 고딕" w:hAnsi="맑은 고딕" w:hint="eastAsia"/>
          <w:color w:val="auto"/>
        </w:rPr>
        <w:t xml:space="preserve">국가를 당사자로 하는 </w:t>
      </w:r>
      <w:r>
        <w:rPr>
          <w:rFonts w:asciiTheme="majorEastAsia" w:eastAsiaTheme="majorEastAsia" w:hAnsiTheme="majorEastAsia"/>
          <w:color w:val="auto"/>
        </w:rPr>
        <w:t>계약에 관한 법률 시행령 제12조 규정에 의한 요건을 갖춘 자</w:t>
      </w:r>
    </w:p>
    <w:p>
      <w:pPr>
        <w:adjustRightInd/>
        <w:pStyle w:val="a3"/>
        <w:ind w:leftChars="150" w:left="600" w:hangingChars="150" w:hanging="300"/>
        <w:spacing w:line="240" w:lineRule="auto"/>
        <w:rPr>
          <w:rFonts w:asciiTheme="minorEastAsia" w:eastAsiaTheme="minorEastAsia" w:hAnsiTheme="minorEastAsia"/>
          <w:color w:val="auto"/>
        </w:rPr>
      </w:pPr>
      <w:r>
        <w:rPr>
          <w:rFonts w:asciiTheme="majorEastAsia" w:eastAsiaTheme="majorEastAsia" w:hAnsiTheme="majorEastAsia"/>
          <w:color w:val="auto"/>
        </w:rPr>
        <w:t>-</w:t>
      </w:r>
      <w:r>
        <w:rPr>
          <w:rFonts w:asciiTheme="majorEastAsia" w:eastAsiaTheme="majorEastAsia" w:hAnsiTheme="majorEastAsia"/>
          <w:color w:val="auto"/>
        </w:rPr>
        <w:tab/>
      </w:r>
      <w:r>
        <w:rPr>
          <w:rFonts w:asciiTheme="majorEastAsia" w:eastAsiaTheme="majorEastAsia" w:hAnsiTheme="majorEastAsia"/>
          <w:color w:val="auto"/>
        </w:rPr>
        <w:t xml:space="preserve">입찰자는 </w:t>
      </w:r>
      <w:r>
        <w:rPr>
          <w:rFonts w:asciiTheme="minorEastAsia" w:eastAsiaTheme="minorEastAsia" w:hAnsiTheme="minorEastAsia"/>
          <w:color w:val="auto"/>
        </w:rPr>
        <w:t>Item Requirements</w:t>
      </w:r>
      <w:r>
        <w:rPr>
          <w:rFonts w:asciiTheme="majorEastAsia" w:eastAsiaTheme="majorEastAsia" w:hAnsiTheme="majorEastAsia"/>
          <w:color w:val="auto"/>
        </w:rPr>
        <w:t xml:space="preserve">에 </w:t>
      </w:r>
      <w:r>
        <w:rPr>
          <w:rFonts w:asciiTheme="majorEastAsia" w:eastAsiaTheme="majorEastAsia" w:hAnsiTheme="majorEastAsia"/>
          <w:color w:val="auto"/>
        </w:rPr>
        <w:t xml:space="preserve">명시된 </w:t>
      </w:r>
      <w:r>
        <w:rPr>
          <w:rFonts w:asciiTheme="minorEastAsia" w:eastAsiaTheme="minorEastAsia" w:hAnsiTheme="minorEastAsia"/>
          <w:color w:val="auto"/>
        </w:rPr>
        <w:t>이온추력기</w:t>
      </w:r>
      <w:r>
        <w:rPr>
          <w:rFonts w:asciiTheme="minorEastAsia" w:eastAsiaTheme="minorEastAsia" w:hAnsiTheme="minorEastAsia"/>
          <w:color w:val="auto"/>
        </w:rPr>
        <w:t xml:space="preserve"> 시험용 전자공급소스</w:t>
      </w:r>
      <w:r>
        <w:rPr>
          <w:rFonts w:asciiTheme="minorEastAsia" w:eastAsiaTheme="minorEastAsia" w:hAnsiTheme="minorEastAsia"/>
          <w:color w:val="auto"/>
        </w:rPr>
        <w:t xml:space="preserve">의 요구조건 만족 및 </w:t>
      </w:r>
      <w:r>
        <w:rPr>
          <w:rFonts w:asciiTheme="majorEastAsia" w:eastAsiaTheme="majorEastAsia" w:hAnsiTheme="majorEastAsia"/>
          <w:color w:val="auto"/>
        </w:rPr>
        <w:t>납품</w:t>
      </w:r>
      <w:r>
        <w:rPr>
          <w:rFonts w:asciiTheme="minorEastAsia" w:eastAsiaTheme="minorEastAsia" w:hAnsiTheme="minorEastAsia"/>
          <w:color w:val="auto"/>
        </w:rPr>
        <w:t xml:space="preserve"> 등의 업무를 수행할 수 있어야 함</w:t>
      </w:r>
    </w:p>
    <w:p>
      <w:pPr>
        <w:adjustRightInd/>
        <w:pStyle w:val="a3"/>
        <w:ind w:leftChars="150" w:left="600" w:hangingChars="150" w:hanging="300"/>
        <w:spacing w:line="240" w:lineRule="auto"/>
        <w:rPr>
          <w:rFonts w:asciiTheme="minorEastAsia" w:eastAsiaTheme="minorEastAsia" w:hAnsiTheme="minorEastAsia"/>
          <w:color w:val="auto"/>
        </w:rPr>
      </w:pPr>
      <w:r>
        <w:rPr>
          <w:rFonts w:asciiTheme="minorEastAsia" w:eastAsiaTheme="minorEastAsia" w:hAnsiTheme="minorEastAsia"/>
          <w:color w:val="auto"/>
        </w:rPr>
        <w:t>-</w:t>
      </w:r>
      <w:r>
        <w:rPr>
          <w:rFonts w:asciiTheme="minorEastAsia" w:eastAsiaTheme="minorEastAsia" w:hAnsiTheme="minorEastAsia"/>
          <w:color w:val="auto"/>
        </w:rPr>
        <w:tab/>
      </w:r>
      <w:r>
        <w:rPr>
          <w:rFonts w:asciiTheme="majorEastAsia" w:eastAsiaTheme="majorEastAsia" w:hAnsiTheme="majorEastAsia"/>
          <w:color w:val="auto"/>
        </w:rPr>
        <w:t>입찰자는 입찰마감일</w:t>
      </w:r>
      <w:r>
        <w:rPr>
          <w:rFonts w:asciiTheme="majorEastAsia" w:eastAsiaTheme="majorEastAsia" w:hAnsiTheme="majorEastAsia"/>
          <w:color w:val="auto"/>
        </w:rPr>
        <w:t xml:space="preserve"> 및 납기일</w:t>
      </w:r>
      <w:r>
        <w:rPr>
          <w:rFonts w:asciiTheme="majorEastAsia" w:eastAsiaTheme="majorEastAsia" w:hAnsiTheme="majorEastAsia"/>
          <w:color w:val="auto"/>
        </w:rPr>
        <w:t xml:space="preserve">까지 </w:t>
      </w:r>
      <w:r>
        <w:rPr>
          <w:rFonts w:asciiTheme="majorEastAsia" w:eastAsiaTheme="majorEastAsia" w:hAnsiTheme="majorEastAsia"/>
          <w:color w:val="auto"/>
        </w:rPr>
        <w:t>Item Requirements</w:t>
      </w:r>
      <w:r>
        <w:rPr>
          <w:rFonts w:asciiTheme="majorEastAsia" w:eastAsiaTheme="majorEastAsia" w:hAnsiTheme="majorEastAsia"/>
          <w:color w:val="auto"/>
        </w:rPr>
        <w:t xml:space="preserve">에서 기술된 </w:t>
      </w:r>
      <w:r>
        <w:rPr>
          <w:rFonts w:asciiTheme="minorEastAsia" w:eastAsiaTheme="minorEastAsia" w:hAnsiTheme="minorEastAsia"/>
          <w:color w:val="auto"/>
        </w:rPr>
        <w:t>이온추력기</w:t>
      </w:r>
      <w:r>
        <w:rPr>
          <w:rFonts w:asciiTheme="minorEastAsia" w:eastAsiaTheme="minorEastAsia" w:hAnsiTheme="minorEastAsia"/>
          <w:color w:val="auto"/>
        </w:rPr>
        <w:t xml:space="preserve"> 시험용 전자공급소스</w:t>
      </w:r>
      <w:r>
        <w:rPr>
          <w:rFonts w:asciiTheme="minorEastAsia" w:eastAsiaTheme="minorEastAsia" w:hAnsiTheme="minorEastAsia"/>
          <w:color w:val="auto"/>
        </w:rPr>
        <w:t xml:space="preserve">의 </w:t>
      </w:r>
      <w:r>
        <w:rPr>
          <w:rFonts w:asciiTheme="majorEastAsia" w:eastAsiaTheme="majorEastAsia" w:hAnsiTheme="majorEastAsia"/>
          <w:color w:val="auto"/>
        </w:rPr>
        <w:t xml:space="preserve">납품을 </w:t>
      </w:r>
      <w:r>
        <w:rPr>
          <w:rFonts w:asciiTheme="majorEastAsia" w:eastAsiaTheme="majorEastAsia" w:hAnsiTheme="majorEastAsia"/>
          <w:color w:val="auto"/>
        </w:rPr>
        <w:t>위해 요구되는 필요한 자격을 소지해야 함</w:t>
      </w:r>
    </w:p>
    <w:p>
      <w:pPr>
        <w:pStyle w:val="a3"/>
        <w:ind w:leftChars="150" w:left="600" w:hangingChars="150" w:hanging="300"/>
        <w:spacing w:line="240" w:lineRule="auto"/>
        <w:rPr>
          <w:rFonts w:asciiTheme="majorEastAsia" w:eastAsiaTheme="majorEastAsia" w:hAnsiTheme="majorEastAsia"/>
          <w:color w:val="auto"/>
        </w:rPr>
      </w:pPr>
      <w:r>
        <w:rPr>
          <w:rFonts w:asciiTheme="minorEastAsia" w:eastAsiaTheme="minorEastAsia" w:hAnsiTheme="minorEastAsia"/>
          <w:color w:val="auto"/>
        </w:rPr>
        <w:t>-</w:t>
      </w:r>
      <w:r>
        <w:rPr>
          <w:rFonts w:asciiTheme="minorEastAsia" w:eastAsiaTheme="minorEastAsia" w:hAnsiTheme="minorEastAsia"/>
          <w:color w:val="auto"/>
        </w:rPr>
        <w:tab/>
      </w:r>
      <w:r>
        <w:rPr>
          <w:rFonts w:asciiTheme="minorEastAsia" w:eastAsiaTheme="minorEastAsia" w:hAnsiTheme="minorEastAsia"/>
          <w:color w:val="auto"/>
        </w:rPr>
        <w:t>상기 명시된 자격요건에 대한 모든 증빙자료가 제안서에 포함되어야 하며, 필요시 추가자료를 요청할 수 있음</w:t>
      </w:r>
    </w:p>
    <w:p>
      <w:pPr>
        <w:adjustRightInd/>
        <w:pStyle w:val="a3"/>
        <w:ind w:leftChars="150" w:left="500" w:hangingChars="100" w:hanging="200"/>
        <w:spacing w:line="240" w:lineRule="auto"/>
        <w:rPr>
          <w:rFonts w:asciiTheme="minorEastAsia" w:eastAsiaTheme="minorEastAsia" w:hAnsiTheme="minorEastAsia"/>
          <w:color w:val="auto"/>
        </w:rPr>
      </w:pPr>
    </w:p>
    <w:p>
      <w:pPr>
        <w:adjustRightInd/>
        <w:pStyle w:val="a3"/>
        <w:ind w:leftChars="150" w:left="500" w:hangingChars="100" w:hanging="200"/>
        <w:spacing w:line="240" w:lineRule="auto"/>
        <w:rPr>
          <w:rFonts w:asciiTheme="minorEastAsia" w:eastAsiaTheme="minorEastAsia" w:hAnsiTheme="minorEastAsia"/>
          <w:color w:val="auto"/>
        </w:rPr>
      </w:pPr>
    </w:p>
    <w:p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>
        <w:rPr>
          <w:rFonts w:ascii="HY견고딕" w:eastAsia="HY견고딕" w:hAnsiTheme="minorEastAsia"/>
          <w:b/>
          <w:bCs/>
          <w:color w:val="auto"/>
          <w:sz w:val="22"/>
          <w:szCs w:val="22"/>
        </w:rPr>
        <w:t>3. 입찰참가신청</w:t>
      </w:r>
      <w:r>
        <w:rPr>
          <w:rFonts w:ascii="HY견고딕" w:eastAsia="HY견고딕" w:hAnsiTheme="minorEastAsia"/>
          <w:b/>
          <w:bCs/>
          <w:color w:val="auto"/>
          <w:sz w:val="22"/>
          <w:szCs w:val="22"/>
        </w:rPr>
        <w:t xml:space="preserve"> 및 입찰서류 제출</w:t>
      </w:r>
    </w:p>
    <w:p>
      <w:pPr>
        <w:pStyle w:val="a3"/>
        <w:ind w:leftChars="150" w:left="600" w:hangingChars="150" w:hanging="300"/>
        <w:spacing w:line="240" w:lineRule="auto"/>
        <w:rPr>
          <w:rFonts w:asciiTheme="minorEastAsia" w:eastAsiaTheme="minorEastAsia" w:hAnsiTheme="minorEastAsia"/>
          <w:color w:val="auto"/>
        </w:rPr>
      </w:pPr>
      <w:r>
        <w:rPr>
          <w:rFonts w:asciiTheme="majorEastAsia" w:eastAsiaTheme="majorEastAsia" w:hAnsiTheme="majorEastAsia"/>
          <w:color w:val="auto"/>
        </w:rPr>
        <w:t>-</w:t>
      </w:r>
      <w:r>
        <w:rPr>
          <w:rFonts w:asciiTheme="majorEastAsia" w:eastAsiaTheme="majorEastAsia" w:hAnsiTheme="majorEastAsia"/>
          <w:color w:val="auto"/>
        </w:rPr>
        <w:tab/>
      </w:r>
      <w:r>
        <w:rPr>
          <w:rFonts w:asciiTheme="minorEastAsia" w:eastAsiaTheme="minorEastAsia" w:hAnsiTheme="minorEastAsia"/>
          <w:color w:val="auto"/>
        </w:rPr>
        <w:t>입찰서류:</w:t>
      </w:r>
      <w:r>
        <w:rPr>
          <w:rFonts w:asciiTheme="minorEastAsia" w:eastAsiaTheme="minorEastAsia" w:hAnsiTheme="minorEastAsia"/>
          <w:color w:val="auto"/>
        </w:rPr>
        <w:t xml:space="preserve"> </w:t>
      </w:r>
      <w:r>
        <w:rPr>
          <w:rFonts w:asciiTheme="minorEastAsia" w:eastAsiaTheme="minorEastAsia" w:hAnsiTheme="minorEastAsia"/>
          <w:color w:val="auto"/>
        </w:rPr>
        <w:t>견적서 및 입찰보증금을 입찰마감일 이전까지</w:t>
      </w:r>
      <w:r>
        <w:rPr>
          <w:rFonts w:asciiTheme="minorEastAsia" w:eastAsiaTheme="minorEastAsia" w:hAnsiTheme="minorEastAsia"/>
          <w:color w:val="auto"/>
        </w:rPr>
        <w:t xml:space="preserve"> 한국항공우주연구원 해외계약</w:t>
      </w:r>
      <w:r>
        <w:rPr>
          <w:lang w:eastAsia="ko-KR"/>
          <w:rFonts w:asciiTheme="minorEastAsia" w:eastAsiaTheme="minorEastAsia" w:hAnsiTheme="minorEastAsia"/>
          <w:color w:val="auto"/>
          <w:rtl w:val="off"/>
        </w:rPr>
        <w:t>팀</w:t>
      </w:r>
      <w:r>
        <w:rPr>
          <w:rFonts w:asciiTheme="minorEastAsia" w:eastAsiaTheme="minorEastAsia" w:hAnsiTheme="minorEastAsia"/>
          <w:color w:val="auto"/>
        </w:rPr>
        <w:t>에</w:t>
      </w:r>
      <w:r>
        <w:rPr>
          <w:rFonts w:asciiTheme="minorEastAsia" w:eastAsiaTheme="minorEastAsia" w:hAnsiTheme="minorEastAsia"/>
          <w:color w:val="auto"/>
        </w:rPr>
        <w:t xml:space="preserve"> </w:t>
      </w:r>
      <w:r>
        <w:rPr>
          <w:rFonts w:asciiTheme="minorEastAsia" w:eastAsiaTheme="minorEastAsia" w:hAnsiTheme="minorEastAsia"/>
          <w:b/>
          <w:color w:val="auto"/>
          <w:u w:val="single" w:color="auto"/>
        </w:rPr>
        <w:t>우편 또는 직접</w:t>
      </w:r>
      <w:r>
        <w:rPr>
          <w:rFonts w:asciiTheme="minorEastAsia" w:eastAsiaTheme="minorEastAsia" w:hAnsiTheme="minorEastAsia"/>
          <w:color w:val="auto"/>
          <w:u w:val="single" w:color="auto"/>
        </w:rPr>
        <w:t xml:space="preserve"> </w:t>
      </w:r>
      <w:r>
        <w:rPr>
          <w:rFonts w:asciiTheme="minorEastAsia" w:eastAsiaTheme="minorEastAsia" w:hAnsiTheme="minorEastAsia"/>
          <w:b/>
          <w:color w:val="auto"/>
          <w:u w:val="single" w:color="auto"/>
        </w:rPr>
        <w:t>제출</w:t>
      </w:r>
      <w:r>
        <w:rPr>
          <w:rFonts w:asciiTheme="minorEastAsia" w:eastAsiaTheme="minorEastAsia" w:hAnsiTheme="minorEastAsia"/>
          <w:color w:val="auto"/>
        </w:rPr>
        <w:t>하여 함</w:t>
      </w:r>
      <w:r>
        <w:rPr>
          <w:rFonts w:asciiTheme="minorEastAsia" w:eastAsiaTheme="minorEastAsia" w:hAnsiTheme="minorEastAsia"/>
          <w:color w:val="auto"/>
        </w:rPr>
        <w:t>.</w:t>
      </w:r>
    </w:p>
    <w:p>
      <w:pPr>
        <w:adjustRightInd/>
        <w:pStyle w:val="a3"/>
        <w:ind w:leftChars="150" w:left="600" w:hangingChars="150" w:hanging="300"/>
        <w:spacing w:line="240" w:lineRule="auto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 w:hint="eastAsia"/>
          <w:color w:val="auto"/>
        </w:rPr>
        <w:t>-</w:t>
      </w:r>
      <w:r>
        <w:rPr>
          <w:rFonts w:ascii="맑은 고딕" w:eastAsia="맑은 고딕" w:hAnsi="맑은 고딕"/>
          <w:color w:val="auto"/>
        </w:rPr>
        <w:tab/>
      </w:r>
      <w:r>
        <w:rPr>
          <w:rFonts w:ascii="맑은 고딕" w:eastAsia="맑은 고딕" w:hAnsi="맑은 고딕" w:hint="eastAsia"/>
          <w:color w:val="auto"/>
        </w:rPr>
        <w:t xml:space="preserve">입찰 기준 통화: </w:t>
      </w:r>
      <w:r>
        <w:rPr>
          <w:rFonts w:ascii="맑은 고딕" w:eastAsia="맑은 고딕" w:hAnsi="맑은 고딕" w:hint="eastAsia"/>
          <w:color w:val="auto"/>
        </w:rPr>
        <w:t>USD</w:t>
      </w:r>
      <w:r>
        <w:rPr>
          <w:rFonts w:ascii="맑은 고딕" w:eastAsia="맑은 고딕" w:hAnsi="맑은 고딕" w:hint="eastAsia"/>
          <w:color w:val="auto"/>
        </w:rPr>
        <w:t xml:space="preserve"> (</w:t>
      </w:r>
      <w:r>
        <w:rPr>
          <w:rFonts w:ascii="맑은 고딕" w:eastAsia="맑은 고딕" w:hAnsi="맑은 고딕"/>
          <w:color w:val="auto"/>
        </w:rPr>
        <w:t>USD</w:t>
      </w:r>
      <w:r>
        <w:rPr>
          <w:rFonts w:ascii="맑은 고딕" w:eastAsia="맑은 고딕" w:hAnsi="맑은 고딕" w:hint="eastAsia"/>
          <w:color w:val="auto"/>
        </w:rPr>
        <w:t xml:space="preserve"> 이외 다른 통화 가능)</w:t>
      </w:r>
    </w:p>
    <w:p>
      <w:pPr>
        <w:adjustRightInd/>
        <w:pStyle w:val="a3"/>
        <w:ind w:leftChars="150" w:left="600" w:hangingChars="150" w:hanging="300"/>
        <w:spacing w:line="240" w:lineRule="auto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 w:hint="eastAsia"/>
          <w:color w:val="auto"/>
        </w:rPr>
        <w:t>-</w:t>
      </w:r>
      <w:r>
        <w:rPr>
          <w:rFonts w:ascii="맑은 고딕" w:eastAsia="맑은 고딕" w:hAnsi="맑은 고딕"/>
          <w:color w:val="auto"/>
        </w:rPr>
        <w:tab/>
      </w:r>
      <w:r>
        <w:rPr>
          <w:rFonts w:ascii="맑은 고딕" w:eastAsia="맑은 고딕" w:hAnsi="맑은 고딕" w:hint="eastAsia"/>
          <w:color w:val="auto"/>
        </w:rPr>
        <w:t>대리인 제출 시, 입찰참가자의 위임장</w:t>
      </w:r>
      <w:r>
        <w:rPr>
          <w:rFonts w:ascii="맑은 고딕" w:eastAsia="맑은 고딕" w:hAnsi="맑은 고딕" w:hint="eastAsia"/>
          <w:color w:val="auto"/>
        </w:rPr>
        <w:t xml:space="preserve">, 사업자등록증, 인감증명서 및 사용인감계 각 </w:t>
      </w:r>
      <w:r>
        <w:rPr>
          <w:rFonts w:ascii="맑은 고딕" w:eastAsia="맑은 고딕" w:hAnsi="맑은 고딕"/>
          <w:color w:val="auto"/>
        </w:rPr>
        <w:t>1</w:t>
      </w:r>
      <w:r>
        <w:rPr>
          <w:rFonts w:ascii="맑은 고딕" w:eastAsia="맑은 고딕" w:hAnsi="맑은 고딕" w:hint="eastAsia"/>
          <w:color w:val="auto"/>
        </w:rPr>
        <w:t xml:space="preserve">부 및 </w:t>
      </w:r>
      <w:r>
        <w:rPr>
          <w:rFonts w:ascii="맑은 고딕" w:eastAsia="맑은 고딕" w:hAnsi="맑은 고딕" w:hint="eastAsia"/>
          <w:color w:val="auto"/>
        </w:rPr>
        <w:t>신분증</w:t>
      </w:r>
      <w:r>
        <w:rPr>
          <w:rFonts w:ascii="맑은 고딕" w:eastAsia="맑은 고딕" w:hAnsi="맑은 고딕" w:hint="eastAsia"/>
          <w:color w:val="auto"/>
        </w:rPr>
        <w:t xml:space="preserve">, </w:t>
      </w:r>
      <w:r>
        <w:rPr>
          <w:rFonts w:asciiTheme="minorEastAsia" w:eastAsiaTheme="minorEastAsia" w:hAnsiTheme="minorEastAsia"/>
          <w:color w:val="auto"/>
          <w:spacing w:val="-8"/>
        </w:rPr>
        <w:t>재직증명서</w:t>
      </w:r>
      <w:r>
        <w:rPr>
          <w:rFonts w:ascii="맑은 고딕" w:eastAsia="맑은 고딕" w:hAnsi="맑은 고딕" w:hint="eastAsia"/>
          <w:color w:val="auto"/>
        </w:rPr>
        <w:t xml:space="preserve"> 지참</w:t>
      </w:r>
      <w:r>
        <w:rPr>
          <w:rFonts w:ascii="맑은 고딕" w:eastAsia="맑은 고딕" w:hAnsi="맑은 고딕" w:hint="eastAsia"/>
          <w:color w:val="auto"/>
        </w:rPr>
        <w:t>.</w:t>
      </w:r>
    </w:p>
    <w:p>
      <w:pPr>
        <w:adjustRightInd/>
        <w:pStyle w:val="a3"/>
        <w:ind w:leftChars="150" w:left="600" w:hangingChars="150" w:hanging="300"/>
        <w:spacing w:line="240" w:lineRule="auto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 w:hint="eastAsia"/>
          <w:color w:val="auto"/>
        </w:rPr>
        <w:t>-</w:t>
      </w:r>
      <w:r>
        <w:rPr>
          <w:rFonts w:ascii="맑은 고딕" w:eastAsia="맑은 고딕" w:hAnsi="맑은 고딕"/>
          <w:color w:val="auto"/>
        </w:rPr>
        <w:tab/>
      </w:r>
      <w:r>
        <w:rPr>
          <w:rFonts w:ascii="맑은 고딕" w:eastAsia="맑은 고딕" w:hAnsi="맑은 고딕" w:hint="eastAsia"/>
          <w:color w:val="auto"/>
        </w:rPr>
        <w:t>제안서 작성 언어: 영어</w:t>
      </w:r>
      <w:r>
        <w:rPr>
          <w:rFonts w:ascii="맑은 고딕" w:eastAsia="맑은 고딕" w:hAnsi="맑은 고딕" w:hint="eastAsia"/>
          <w:color w:val="auto"/>
        </w:rPr>
        <w:t xml:space="preserve"> 또는 </w:t>
      </w:r>
      <w:r>
        <w:rPr>
          <w:rFonts w:ascii="맑은 고딕" w:eastAsia="맑은 고딕" w:hAnsi="맑은 고딕" w:hint="eastAsia"/>
          <w:color w:val="auto"/>
        </w:rPr>
        <w:t>한국어</w:t>
      </w:r>
    </w:p>
    <w:p>
      <w:pPr>
        <w:adjustRightInd/>
        <w:pStyle w:val="a3"/>
        <w:ind w:leftChars="150" w:left="576" w:hangingChars="150" w:hanging="276"/>
        <w:spacing w:line="240" w:lineRule="auto"/>
        <w:rPr>
          <w:rFonts w:ascii="맑은 고딕" w:eastAsia="맑은 고딕" w:hAnsi="맑은 고딕"/>
          <w:b/>
          <w:bCs/>
          <w:color w:val="auto"/>
          <w:spacing w:val="-8"/>
        </w:rPr>
      </w:pPr>
      <w:r>
        <w:rPr>
          <w:rFonts w:asciiTheme="minorEastAsia" w:eastAsiaTheme="minorEastAsia" w:hAnsiTheme="minorEastAsia"/>
          <w:color w:val="auto"/>
          <w:spacing w:val="-8"/>
        </w:rPr>
        <w:t>-</w:t>
      </w:r>
      <w:r>
        <w:rPr>
          <w:rFonts w:asciiTheme="minorEastAsia" w:eastAsiaTheme="minorEastAsia" w:hAnsiTheme="minorEastAsia"/>
          <w:color w:val="auto"/>
          <w:spacing w:val="-8"/>
        </w:rPr>
        <w:tab/>
      </w:r>
      <w:r>
        <w:rPr>
          <w:rFonts w:asciiTheme="minorEastAsia" w:eastAsiaTheme="minorEastAsia" w:hAnsiTheme="minorEastAsia"/>
          <w:bCs/>
          <w:color w:val="auto"/>
          <w:spacing w:val="-8"/>
        </w:rPr>
        <w:t>입찰서류 제출마감 일시/장소:</w:t>
      </w:r>
      <w:r>
        <w:rPr>
          <w:rFonts w:asciiTheme="minorEastAsia" w:eastAsiaTheme="minorEastAsia" w:hAnsiTheme="minorEastAsia"/>
          <w:b/>
          <w:bCs/>
          <w:color w:val="auto"/>
          <w:spacing w:val="-8"/>
        </w:rPr>
        <w:t xml:space="preserve"> 202</w:t>
      </w:r>
      <w:r>
        <w:rPr>
          <w:rFonts w:asciiTheme="minorEastAsia" w:eastAsiaTheme="minorEastAsia" w:hAnsiTheme="minorEastAsia"/>
          <w:b/>
          <w:bCs/>
          <w:color w:val="auto"/>
          <w:spacing w:val="-8"/>
        </w:rPr>
        <w:t>5</w:t>
      </w:r>
      <w:r>
        <w:rPr>
          <w:rFonts w:asciiTheme="minorEastAsia" w:eastAsiaTheme="minorEastAsia" w:hAnsiTheme="minorEastAsia"/>
          <w:b/>
          <w:bCs/>
          <w:color w:val="auto"/>
          <w:spacing w:val="-8"/>
        </w:rPr>
        <w:t>.</w:t>
      </w:r>
      <w:r>
        <w:rPr>
          <w:lang w:eastAsia="ko-KR"/>
          <w:rFonts w:asciiTheme="minorEastAsia" w:eastAsiaTheme="minorEastAsia" w:hAnsiTheme="minorEastAsia"/>
          <w:b/>
          <w:bCs/>
          <w:color w:val="auto"/>
          <w:spacing w:val="-8"/>
          <w:rtl w:val="off"/>
        </w:rPr>
        <w:t>4</w:t>
      </w:r>
      <w:r>
        <w:rPr>
          <w:rFonts w:asciiTheme="minorEastAsia" w:eastAsiaTheme="minorEastAsia" w:hAnsiTheme="minorEastAsia"/>
          <w:b/>
          <w:bCs/>
          <w:color w:val="auto"/>
          <w:spacing w:val="-8"/>
        </w:rPr>
        <w:t>.</w:t>
      </w:r>
      <w:r>
        <w:rPr>
          <w:lang w:eastAsia="ko-KR"/>
          <w:rFonts w:asciiTheme="minorEastAsia" w:eastAsiaTheme="minorEastAsia" w:hAnsiTheme="minorEastAsia"/>
          <w:b/>
          <w:bCs/>
          <w:color w:val="auto"/>
          <w:spacing w:val="-8"/>
          <w:rtl w:val="off"/>
        </w:rPr>
        <w:t>7</w:t>
      </w:r>
      <w:r>
        <w:rPr>
          <w:rFonts w:asciiTheme="minorEastAsia" w:eastAsiaTheme="minorEastAsia" w:hAnsiTheme="minorEastAsia"/>
          <w:b/>
          <w:bCs/>
          <w:color w:val="auto"/>
          <w:spacing w:val="-8"/>
        </w:rPr>
        <w:t>.</w:t>
      </w:r>
      <w:r>
        <w:rPr>
          <w:rFonts w:asciiTheme="minorEastAsia" w:eastAsiaTheme="minorEastAsia" w:hAnsiTheme="minorEastAsia"/>
          <w:b/>
          <w:bCs/>
          <w:color w:val="auto"/>
          <w:spacing w:val="-8"/>
        </w:rPr>
        <w:t xml:space="preserve"> 1</w:t>
      </w:r>
      <w:r>
        <w:rPr>
          <w:rFonts w:asciiTheme="minorEastAsia" w:eastAsiaTheme="minorEastAsia" w:hAnsiTheme="minorEastAsia"/>
          <w:b/>
          <w:bCs/>
          <w:color w:val="auto"/>
          <w:spacing w:val="-8"/>
        </w:rPr>
        <w:t>4</w:t>
      </w:r>
      <w:r>
        <w:rPr>
          <w:rFonts w:asciiTheme="minorEastAsia" w:eastAsiaTheme="minorEastAsia" w:hAnsiTheme="minorEastAsia"/>
          <w:b/>
          <w:bCs/>
          <w:color w:val="auto"/>
          <w:spacing w:val="-8"/>
        </w:rPr>
        <w:t>:00시(한국시간)/한국항공우주연구원</w:t>
      </w:r>
      <w:r>
        <w:rPr>
          <w:rFonts w:ascii="맑은 고딕" w:eastAsia="맑은 고딕" w:hAnsi="맑은 고딕"/>
          <w:b/>
          <w:bCs/>
          <w:color w:val="auto"/>
          <w:spacing w:val="-8"/>
        </w:rPr>
        <w:t xml:space="preserve"> </w:t>
      </w:r>
      <w:r>
        <w:rPr>
          <w:rFonts w:ascii="맑은 고딕" w:eastAsia="맑은 고딕" w:hAnsi="맑은 고딕" w:hint="eastAsia"/>
          <w:b/>
          <w:bCs/>
          <w:color w:val="auto"/>
          <w:spacing w:val="-8"/>
        </w:rPr>
        <w:t>해외계약</w:t>
      </w:r>
      <w:r>
        <w:rPr>
          <w:lang w:eastAsia="ko-KR"/>
          <w:rFonts w:ascii="맑은 고딕" w:eastAsia="맑은 고딕" w:hAnsi="맑은 고딕" w:hint="eastAsia"/>
          <w:b/>
          <w:bCs/>
          <w:color w:val="auto"/>
          <w:spacing w:val="-8"/>
          <w:rtl w:val="off"/>
        </w:rPr>
        <w:t>팀</w:t>
      </w:r>
    </w:p>
    <w:p>
      <w:pPr>
        <w:adjustRightInd/>
        <w:pStyle w:val="a3"/>
        <w:ind w:leftChars="150" w:left="576" w:hangingChars="150" w:hanging="276"/>
        <w:spacing w:line="240" w:lineRule="auto"/>
        <w:rPr>
          <w:rFonts w:ascii="맑은 고딕" w:eastAsia="맑은 고딕" w:hAnsi="맑은 고딕"/>
          <w:b/>
          <w:bCs/>
          <w:color w:val="auto"/>
          <w:spacing w:val="-8"/>
        </w:rPr>
      </w:pPr>
      <w:r>
        <w:rPr>
          <w:rFonts w:asciiTheme="minorEastAsia" w:eastAsiaTheme="minorEastAsia" w:hAnsiTheme="minorEastAsia"/>
          <w:color w:val="auto"/>
          <w:spacing w:val="-8"/>
        </w:rPr>
        <w:t>-</w:t>
      </w:r>
      <w:r>
        <w:rPr>
          <w:rFonts w:asciiTheme="minorEastAsia" w:eastAsiaTheme="minorEastAsia" w:hAnsiTheme="minorEastAsia"/>
          <w:color w:val="auto"/>
          <w:spacing w:val="-8"/>
        </w:rPr>
        <w:tab/>
      </w:r>
      <w:r>
        <w:rPr>
          <w:rFonts w:asciiTheme="minorEastAsia" w:eastAsiaTheme="minorEastAsia" w:hAnsiTheme="minorEastAsia"/>
          <w:color w:val="auto"/>
          <w:spacing w:val="-8"/>
        </w:rPr>
        <w:t>개찰</w:t>
      </w:r>
      <w:r>
        <w:rPr>
          <w:rFonts w:asciiTheme="minorEastAsia" w:eastAsiaTheme="minorEastAsia" w:hAnsiTheme="minorEastAsia"/>
          <w:bCs/>
          <w:color w:val="auto"/>
          <w:spacing w:val="-8"/>
        </w:rPr>
        <w:t xml:space="preserve"> 일시/장소:</w:t>
      </w:r>
      <w:r>
        <w:rPr>
          <w:rFonts w:asciiTheme="minorEastAsia" w:eastAsiaTheme="minorEastAsia" w:hAnsiTheme="minorEastAsia"/>
          <w:b/>
          <w:bCs/>
          <w:color w:val="auto"/>
          <w:spacing w:val="-8"/>
        </w:rPr>
        <w:t xml:space="preserve"> 202</w:t>
      </w:r>
      <w:r>
        <w:rPr>
          <w:rFonts w:asciiTheme="minorEastAsia" w:eastAsiaTheme="minorEastAsia" w:hAnsiTheme="minorEastAsia"/>
          <w:b/>
          <w:bCs/>
          <w:color w:val="auto"/>
          <w:spacing w:val="-8"/>
        </w:rPr>
        <w:t>5</w:t>
      </w:r>
      <w:r>
        <w:rPr>
          <w:rFonts w:asciiTheme="minorEastAsia" w:eastAsiaTheme="minorEastAsia" w:hAnsiTheme="minorEastAsia"/>
          <w:b/>
          <w:bCs/>
          <w:color w:val="auto"/>
          <w:spacing w:val="-8"/>
        </w:rPr>
        <w:t>.</w:t>
      </w:r>
      <w:r>
        <w:rPr>
          <w:lang w:eastAsia="ko-KR"/>
          <w:rFonts w:asciiTheme="minorEastAsia" w:eastAsiaTheme="minorEastAsia" w:hAnsiTheme="minorEastAsia"/>
          <w:b/>
          <w:bCs/>
          <w:color w:val="auto"/>
          <w:spacing w:val="-8"/>
          <w:rtl w:val="off"/>
        </w:rPr>
        <w:t>4</w:t>
      </w:r>
      <w:r>
        <w:rPr>
          <w:rFonts w:asciiTheme="minorEastAsia" w:eastAsiaTheme="minorEastAsia" w:hAnsiTheme="minorEastAsia"/>
          <w:b/>
          <w:bCs/>
          <w:color w:val="auto"/>
          <w:spacing w:val="-8"/>
        </w:rPr>
        <w:t>.</w:t>
      </w:r>
      <w:r>
        <w:rPr>
          <w:lang w:eastAsia="ko-KR"/>
          <w:rFonts w:asciiTheme="minorEastAsia" w:eastAsiaTheme="minorEastAsia" w:hAnsiTheme="minorEastAsia"/>
          <w:b/>
          <w:bCs/>
          <w:color w:val="auto"/>
          <w:spacing w:val="-8"/>
          <w:rtl w:val="off"/>
        </w:rPr>
        <w:t>7</w:t>
      </w:r>
      <w:r>
        <w:rPr>
          <w:rFonts w:asciiTheme="minorEastAsia" w:eastAsiaTheme="minorEastAsia" w:hAnsiTheme="minorEastAsia"/>
          <w:b/>
          <w:bCs/>
          <w:color w:val="auto"/>
          <w:spacing w:val="-8"/>
        </w:rPr>
        <w:t>.</w:t>
      </w:r>
      <w:r>
        <w:rPr>
          <w:rFonts w:asciiTheme="minorEastAsia" w:eastAsiaTheme="minorEastAsia" w:hAnsiTheme="minorEastAsia"/>
          <w:b/>
          <w:bCs/>
          <w:color w:val="auto"/>
          <w:spacing w:val="-8"/>
        </w:rPr>
        <w:t xml:space="preserve"> 15:00시(한국시간)/한국항공우주연구원</w:t>
      </w:r>
      <w:r>
        <w:rPr>
          <w:rFonts w:ascii="맑은 고딕" w:eastAsia="맑은 고딕" w:hAnsi="맑은 고딕" w:hint="eastAsia"/>
          <w:b/>
          <w:bCs/>
          <w:color w:val="auto"/>
          <w:spacing w:val="-8"/>
        </w:rPr>
        <w:t xml:space="preserve"> </w:t>
      </w:r>
      <w:r>
        <w:rPr>
          <w:rFonts w:ascii="맑은 고딕" w:eastAsia="맑은 고딕" w:hAnsi="맑은 고딕" w:hint="eastAsia"/>
          <w:b/>
          <w:bCs/>
          <w:color w:val="auto"/>
          <w:spacing w:val="-8"/>
        </w:rPr>
        <w:t>해외계약</w:t>
      </w:r>
      <w:r>
        <w:rPr>
          <w:lang w:eastAsia="ko-KR"/>
          <w:rFonts w:ascii="맑은 고딕" w:eastAsia="맑은 고딕" w:hAnsi="맑은 고딕" w:hint="eastAsia"/>
          <w:b/>
          <w:bCs/>
          <w:color w:val="auto"/>
          <w:spacing w:val="-8"/>
          <w:rtl w:val="off"/>
        </w:rPr>
        <w:t>팀</w:t>
      </w:r>
    </w:p>
    <w:p>
      <w:pPr>
        <w:adjustRightInd/>
        <w:pStyle w:val="a3"/>
        <w:ind w:leftChars="150" w:left="576" w:hangingChars="150" w:hanging="276"/>
        <w:spacing w:line="240" w:lineRule="auto"/>
        <w:rPr>
          <w:rFonts w:ascii="맑은 고딕" w:eastAsia="맑은 고딕" w:hAnsi="맑은 고딕"/>
          <w:b/>
          <w:bCs/>
          <w:color w:val="auto"/>
          <w:spacing w:val="-8"/>
        </w:rPr>
      </w:pPr>
      <w:r>
        <w:rPr>
          <w:rFonts w:asciiTheme="minorEastAsia" w:eastAsiaTheme="minorEastAsia" w:hAnsiTheme="minorEastAsia"/>
          <w:color w:val="auto"/>
          <w:spacing w:val="-8"/>
        </w:rPr>
        <w:t>-</w:t>
      </w:r>
      <w:r>
        <w:rPr>
          <w:rFonts w:asciiTheme="minorEastAsia" w:eastAsiaTheme="minorEastAsia" w:hAnsiTheme="minorEastAsia"/>
          <w:color w:val="auto"/>
          <w:spacing w:val="-8"/>
        </w:rPr>
        <w:tab/>
      </w:r>
      <w:r>
        <w:rPr>
          <w:rFonts w:asciiTheme="minorEastAsia" w:eastAsiaTheme="minorEastAsia" w:hAnsiTheme="minorEastAsia"/>
          <w:color w:val="auto"/>
          <w:spacing w:val="-8"/>
        </w:rPr>
        <w:t>개찰 시 입찰자는 통보 받은 일시 및 장소</w:t>
      </w:r>
      <w:r>
        <w:rPr>
          <w:rFonts w:asciiTheme="minorEastAsia" w:eastAsiaTheme="minorEastAsia" w:hAnsiTheme="minorEastAsia"/>
          <w:color w:val="auto"/>
          <w:spacing w:val="-8"/>
        </w:rPr>
        <w:t>에 참석</w:t>
      </w:r>
      <w:r>
        <w:rPr>
          <w:rFonts w:asciiTheme="minorEastAsia" w:eastAsiaTheme="minorEastAsia" w:hAnsiTheme="minorEastAsia"/>
          <w:color w:val="auto"/>
          <w:spacing w:val="-8"/>
        </w:rPr>
        <w:t xml:space="preserve">하여 개찰을 </w:t>
      </w:r>
      <w:r>
        <w:rPr>
          <w:rFonts w:asciiTheme="minorEastAsia" w:eastAsiaTheme="minorEastAsia" w:hAnsiTheme="minorEastAsia"/>
          <w:color w:val="auto"/>
          <w:spacing w:val="-8"/>
        </w:rPr>
        <w:t>확인하여야 한다.</w:t>
      </w:r>
    </w:p>
    <w:p>
      <w:pPr>
        <w:autoSpaceDE/>
        <w:autoSpaceDN/>
        <w:widowControl/>
        <w:wordWrap/>
        <w:snapToGrid w:val="0"/>
        <w:spacing w:after="0" w:line="240" w:lineRule="auto"/>
        <w:rPr>
          <w:rFonts w:ascii="HY중고딕" w:eastAsia="HY중고딕" w:hAnsi="굴림체"/>
        </w:rPr>
      </w:pPr>
    </w:p>
    <w:p>
      <w:pPr>
        <w:autoSpaceDE/>
        <w:autoSpaceDN/>
        <w:widowControl/>
        <w:wordWrap/>
        <w:snapToGrid w:val="0"/>
        <w:spacing w:after="0" w:line="240" w:lineRule="auto"/>
        <w:rPr>
          <w:rFonts w:ascii="HY중고딕" w:eastAsia="HY중고딕" w:hAnsi="굴림체"/>
        </w:rPr>
      </w:pPr>
    </w:p>
    <w:p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4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입찰보증금 납부 및 국고귀속</w:t>
      </w:r>
    </w:p>
    <w:p>
      <w:pPr>
        <w:adjustRightInd/>
        <w:pStyle w:val="a3"/>
        <w:ind w:leftChars="150" w:left="600" w:hangingChars="150" w:hanging="300"/>
        <w:spacing w:line="240" w:lineRule="auto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 w:hint="eastAsia"/>
          <w:color w:val="auto"/>
        </w:rPr>
        <w:t>- 입찰보증금: 입찰금액의 100분의 5이상</w:t>
      </w:r>
      <w:r>
        <w:rPr>
          <w:rFonts w:ascii="맑은 고딕" w:eastAsia="맑은 고딕" w:hAnsi="맑은 고딕" w:hint="eastAsia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>(</w:t>
      </w:r>
      <w:r>
        <w:rPr>
          <w:rFonts w:ascii="맑은 고딕" w:eastAsia="맑은 고딕" w:hAnsi="맑은 고딕" w:hint="eastAsia"/>
          <w:color w:val="auto"/>
        </w:rPr>
        <w:t>제출일</w:t>
      </w:r>
      <w:r>
        <w:rPr>
          <w:rFonts w:ascii="맑은 고딕" w:eastAsia="맑은 고딕" w:hAnsi="맑은 고딕" w:hint="eastAsia"/>
          <w:color w:val="auto"/>
        </w:rPr>
        <w:t>: 입찰</w:t>
      </w:r>
      <w:r>
        <w:rPr>
          <w:rFonts w:ascii="맑은 고딕" w:eastAsia="맑은 고딕" w:hAnsi="맑은 고딕" w:hint="eastAsia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 xml:space="preserve">마감 이전까지, 유효기간: </w:t>
      </w:r>
      <w:r>
        <w:rPr>
          <w:rFonts w:ascii="맑은 고딕" w:eastAsia="맑은 고딕" w:hAnsi="맑은 고딕" w:hint="eastAsia"/>
          <w:color w:val="auto"/>
        </w:rPr>
        <w:t xml:space="preserve">입찰일로부터 </w:t>
      </w:r>
      <w:r>
        <w:rPr>
          <w:rFonts w:ascii="맑은 고딕" w:eastAsia="맑은 고딕" w:hAnsi="맑은 고딕"/>
          <w:color w:val="auto"/>
        </w:rPr>
        <w:t>3</w:t>
      </w:r>
      <w:r>
        <w:rPr>
          <w:rFonts w:ascii="맑은 고딕" w:eastAsia="맑은 고딕" w:hAnsi="맑은 고딕" w:hint="eastAsia"/>
          <w:color w:val="auto"/>
        </w:rPr>
        <w:t>개월이상)</w:t>
      </w:r>
    </w:p>
    <w:p>
      <w:pPr>
        <w:adjustRightInd/>
        <w:pStyle w:val="a3"/>
        <w:ind w:leftChars="150" w:left="600" w:hangingChars="150" w:hanging="300"/>
        <w:spacing w:line="240" w:lineRule="auto"/>
        <w:rPr>
          <w:rFonts w:ascii="맑은 고딕" w:eastAsia="맑은 고딕" w:hAnsi="맑은 고딕"/>
          <w:color w:val="auto"/>
        </w:rPr>
      </w:pPr>
      <w:r>
        <w:rPr>
          <w:rFonts w:asciiTheme="minorEastAsia" w:eastAsiaTheme="minorEastAsia" w:hAnsiTheme="minorEastAsia"/>
          <w:color w:val="auto"/>
        </w:rPr>
        <w:t>-</w:t>
      </w:r>
      <w:r>
        <w:rPr>
          <w:rFonts w:asciiTheme="minorEastAsia" w:eastAsiaTheme="minorEastAsia" w:hAnsiTheme="minorEastAsia"/>
          <w:color w:val="auto"/>
        </w:rPr>
        <w:tab/>
      </w:r>
      <w:r>
        <w:rPr>
          <w:rFonts w:asciiTheme="minorEastAsia" w:eastAsiaTheme="minorEastAsia" w:hAnsiTheme="minorEastAsia"/>
          <w:color w:val="auto"/>
        </w:rPr>
        <w:t xml:space="preserve">입찰보증금 통화: </w:t>
      </w:r>
      <w:r>
        <w:rPr>
          <w:rFonts w:ascii="맑은 고딕" w:eastAsia="맑은 고딕" w:hAnsi="맑은 고딕" w:hint="eastAsia"/>
          <w:color w:val="auto"/>
        </w:rPr>
        <w:t>USD</w:t>
      </w:r>
      <w:r>
        <w:rPr>
          <w:rFonts w:ascii="맑은 고딕" w:eastAsia="맑은 고딕" w:hAnsi="맑은 고딕" w:hint="eastAsia"/>
          <w:color w:val="auto"/>
        </w:rPr>
        <w:t xml:space="preserve"> (</w:t>
      </w:r>
      <w:r>
        <w:rPr>
          <w:rFonts w:ascii="맑은 고딕" w:eastAsia="맑은 고딕" w:hAnsi="맑은 고딕"/>
          <w:color w:val="auto"/>
        </w:rPr>
        <w:t>USD</w:t>
      </w:r>
      <w:r>
        <w:rPr>
          <w:rFonts w:ascii="맑은 고딕" w:eastAsia="맑은 고딕" w:hAnsi="맑은 고딕" w:hint="eastAsia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>이외 다른 통화 가능)</w:t>
      </w:r>
    </w:p>
    <w:p>
      <w:pPr>
        <w:adjustRightInd/>
        <w:pStyle w:val="a3"/>
        <w:ind w:leftChars="150" w:left="2500" w:hangingChars="1100" w:hanging="2200"/>
        <w:spacing w:line="240" w:lineRule="auto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 w:hint="eastAsia"/>
          <w:color w:val="auto"/>
        </w:rPr>
        <w:t xml:space="preserve">- 납부장소 및 기한: </w:t>
      </w:r>
      <w:r>
        <w:rPr>
          <w:rFonts w:ascii="맑은 고딕" w:eastAsia="맑은 고딕" w:hAnsi="맑은 고딕" w:hint="eastAsia"/>
          <w:color w:val="auto"/>
        </w:rPr>
        <w:t>입찰마감</w:t>
      </w:r>
      <w:r>
        <w:rPr>
          <w:rFonts w:ascii="맑은 고딕" w:eastAsia="맑은 고딕" w:hAnsi="맑은 고딕" w:hint="eastAsia"/>
          <w:color w:val="auto"/>
        </w:rPr>
        <w:t xml:space="preserve"> 이</w:t>
      </w:r>
      <w:r>
        <w:rPr>
          <w:rFonts w:ascii="맑은 고딕" w:eastAsia="맑은 고딕" w:hAnsi="맑은 고딕" w:hint="eastAsia"/>
          <w:color w:val="auto"/>
        </w:rPr>
        <w:t xml:space="preserve">전까지 (공휴일인 경우 그 전일까지) </w:t>
      </w:r>
      <w:r>
        <w:rPr>
          <w:rFonts w:ascii="맑은 고딕" w:eastAsia="맑은 고딕" w:hAnsi="맑은 고딕" w:hint="eastAsia"/>
          <w:color w:val="auto"/>
        </w:rPr>
        <w:t>한국</w:t>
      </w:r>
      <w:r>
        <w:rPr>
          <w:rFonts w:ascii="맑은 고딕" w:eastAsia="맑은 고딕" w:hAnsi="맑은 고딕" w:hint="eastAsia"/>
          <w:color w:val="auto"/>
        </w:rPr>
        <w:t xml:space="preserve">항공우주연구원  </w:t>
      </w:r>
      <w:r>
        <w:rPr>
          <w:rFonts w:ascii="맑은 고딕" w:eastAsia="맑은 고딕" w:hAnsi="맑은 고딕" w:hint="eastAsia"/>
          <w:color w:val="auto"/>
        </w:rPr>
        <w:t xml:space="preserve">계약담당자에게 </w:t>
      </w:r>
      <w:r>
        <w:rPr>
          <w:rFonts w:ascii="맑은 고딕" w:eastAsia="맑은 고딕" w:hAnsi="맑은 고딕" w:hint="eastAsia"/>
          <w:color w:val="auto"/>
        </w:rPr>
        <w:t>제출되어야 하며, 현금, 은행 지급보증서, 신용장 등의 경우에는 우리은행 대전</w:t>
      </w:r>
      <w:r>
        <w:rPr>
          <w:rFonts w:ascii="맑은 고딕" w:eastAsia="맑은 고딕" w:hAnsi="맑은 고딕" w:hint="eastAsia"/>
          <w:color w:val="auto"/>
        </w:rPr>
        <w:t>중앙</w:t>
      </w:r>
      <w:r>
        <w:rPr>
          <w:rFonts w:ascii="맑은 고딕" w:eastAsia="맑은 고딕" w:hAnsi="맑은 고딕" w:hint="eastAsia"/>
          <w:color w:val="auto"/>
        </w:rPr>
        <w:t xml:space="preserve">지점(+82-42-488-9704 </w:t>
      </w:r>
      <w:r>
        <w:rPr>
          <w:rFonts w:ascii="맑은 고딕" w:eastAsia="맑은 고딕" w:hAnsi="맑은 고딕"/>
          <w:color w:val="auto"/>
        </w:rPr>
        <w:t>(</w:t>
      </w:r>
      <w:r>
        <w:rPr>
          <w:rFonts w:ascii="맑은 고딕" w:eastAsia="맑은 고딕" w:hAnsi="맑은 고딕" w:hint="eastAsia"/>
          <w:color w:val="auto"/>
        </w:rPr>
        <w:t>Ext. 312</w:t>
      </w:r>
      <w:r>
        <w:rPr>
          <w:rFonts w:ascii="맑은 고딕" w:eastAsia="맑은 고딕" w:hAnsi="맑은 고딕"/>
          <w:color w:val="auto"/>
        </w:rPr>
        <w:t xml:space="preserve">), </w:t>
      </w:r>
      <w:r>
        <w:rPr>
          <w:rFonts w:ascii="맑은 고딕" w:eastAsia="맑은 고딕" w:hAnsi="맑은 고딕"/>
          <w:color w:val="auto"/>
        </w:rPr>
        <w:t xml:space="preserve">Fax: +82-505-003-2964, </w:t>
      </w:r>
      <w:r>
        <w:rPr>
          <w:rFonts w:asciiTheme="minorEastAsia" w:eastAsiaTheme="minorEastAsia" w:hAnsiTheme="minorEastAsia"/>
          <w:color w:val="auto"/>
          <w:u w:val="single" w:color="auto"/>
          <w:spacing w:val="-10"/>
        </w:rPr>
        <w:t>e-mail:</w:t>
      </w:r>
      <w:r>
        <w:rPr>
          <w:color w:val="auto"/>
          <w:u w:val="single" w:color="auto"/>
        </w:rPr>
        <w:t xml:space="preserve"> </w:t>
      </w:r>
      <w:r>
        <w:rPr>
          <w:rFonts w:asciiTheme="minorEastAsia" w:eastAsiaTheme="minorEastAsia" w:hAnsiTheme="minorEastAsia"/>
          <w:color w:val="auto"/>
          <w:u w:val="single" w:color="auto"/>
          <w:spacing w:val="-10"/>
        </w:rPr>
        <w:t>JINNY@wooribank.com</w:t>
      </w:r>
      <w:r>
        <w:rPr>
          <w:rFonts w:ascii="맑은 고딕" w:eastAsia="맑은 고딕" w:hAnsi="맑은 고딕" w:hint="eastAsia"/>
          <w:color w:val="auto"/>
        </w:rPr>
        <w:t xml:space="preserve">)을 통하여, 보증보험의 경우, 서울보증보험을 통해 항공우주연구원 </w:t>
      </w:r>
      <w:r>
        <w:rPr>
          <w:rFonts w:ascii="맑은 고딕" w:eastAsia="맑은 고딕" w:hAnsi="맑은 고딕" w:hint="eastAsia"/>
          <w:color w:val="auto"/>
        </w:rPr>
        <w:t>해외계약</w:t>
      </w:r>
      <w:r>
        <w:rPr>
          <w:lang w:eastAsia="ko-KR"/>
          <w:rFonts w:ascii="맑은 고딕" w:eastAsia="맑은 고딕" w:hAnsi="맑은 고딕" w:hint="eastAsia"/>
          <w:color w:val="auto"/>
          <w:rtl w:val="off"/>
        </w:rPr>
        <w:t>팀</w:t>
      </w:r>
      <w:r>
        <w:rPr>
          <w:rFonts w:ascii="맑은 고딕" w:eastAsia="맑은 고딕" w:hAnsi="맑은 고딕" w:hint="eastAsia"/>
          <w:color w:val="auto"/>
        </w:rPr>
        <w:t>에 제출되어야 함</w:t>
      </w:r>
      <w:r>
        <w:rPr>
          <w:rFonts w:ascii="맑은 고딕" w:eastAsia="맑은 고딕" w:hAnsi="맑은 고딕" w:hint="eastAsia"/>
          <w:color w:val="auto"/>
        </w:rPr>
        <w:t>.</w:t>
      </w:r>
    </w:p>
    <w:p>
      <w:pPr>
        <w:adjustRightInd/>
        <w:pStyle w:val="a3"/>
        <w:ind w:leftChars="150" w:left="600" w:hangingChars="150" w:hanging="300"/>
        <w:spacing w:line="240" w:lineRule="auto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 w:hint="eastAsia"/>
          <w:color w:val="auto"/>
        </w:rPr>
        <w:t>-</w:t>
      </w:r>
      <w:r>
        <w:rPr>
          <w:rFonts w:ascii="맑은 고딕" w:eastAsia="맑은 고딕" w:hAnsi="맑은 고딕"/>
          <w:color w:val="auto"/>
        </w:rPr>
        <w:tab/>
      </w:r>
      <w:r>
        <w:rPr>
          <w:rFonts w:ascii="맑은 고딕" w:eastAsia="맑은 고딕" w:hAnsi="맑은 고딕" w:hint="eastAsia"/>
          <w:color w:val="auto"/>
        </w:rPr>
        <w:t>국고귀속: 국가를 당사자로 하는 계약에 관한 법률 제 9조 및 동법 시행령 제 38조에 따름</w:t>
      </w:r>
      <w:r>
        <w:rPr>
          <w:rFonts w:ascii="맑은 고딕" w:eastAsia="맑은 고딕" w:hAnsi="맑은 고딕" w:hint="eastAsia"/>
          <w:color w:val="auto"/>
        </w:rPr>
        <w:t>.</w:t>
      </w:r>
    </w:p>
    <w:p>
      <w:pPr>
        <w:autoSpaceDE/>
        <w:autoSpaceDN/>
        <w:widowControl/>
        <w:wordWrap/>
        <w:snapToGrid w:val="0"/>
        <w:spacing w:after="0" w:line="240" w:lineRule="auto"/>
        <w:rPr>
          <w:rFonts w:ascii="HY중고딕" w:eastAsia="HY중고딕" w:hAnsi="굴림체"/>
        </w:rPr>
      </w:pPr>
    </w:p>
    <w:p>
      <w:pPr>
        <w:autoSpaceDE/>
        <w:autoSpaceDN/>
        <w:widowControl/>
        <w:wordWrap/>
        <w:snapToGrid w:val="0"/>
        <w:spacing w:after="0" w:line="240" w:lineRule="auto"/>
        <w:rPr>
          <w:rFonts w:ascii="HY중고딕" w:eastAsia="HY중고딕" w:hAnsi="굴림체"/>
        </w:rPr>
      </w:pPr>
    </w:p>
    <w:p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5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>
      <w:pPr>
        <w:adjustRightInd/>
        <w:pStyle w:val="a3"/>
        <w:ind w:leftChars="150" w:left="600" w:hangingChars="150" w:hanging="300"/>
        <w:spacing w:line="240" w:lineRule="auto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 w:hint="eastAsia"/>
          <w:color w:val="auto"/>
        </w:rPr>
        <w:t>-</w:t>
      </w:r>
      <w:r>
        <w:rPr>
          <w:rFonts w:ascii="맑은 고딕" w:eastAsia="맑은 고딕" w:hAnsi="맑은 고딕"/>
          <w:color w:val="auto"/>
        </w:rPr>
        <w:tab/>
      </w:r>
      <w:r>
        <w:rPr>
          <w:rFonts w:ascii="맑은 고딕" w:eastAsia="맑은 고딕" w:hAnsi="맑은 고딕" w:hint="eastAsia"/>
          <w:color w:val="auto"/>
        </w:rPr>
        <w:t xml:space="preserve">국가를 당사자로 하는 계약에 관한 법률 시행령 제39조 제4항 </w:t>
      </w:r>
      <w:r>
        <w:rPr>
          <w:rFonts w:ascii="맑은 고딕" w:eastAsia="맑은 고딕" w:hAnsi="맑은 고딕" w:hint="eastAsia"/>
          <w:color w:val="auto"/>
        </w:rPr>
        <w:t xml:space="preserve">및 </w:t>
      </w:r>
      <w:r>
        <w:rPr>
          <w:rFonts w:ascii="맑은 고딕" w:eastAsia="맑은 고딕" w:hAnsi="맑은 고딕" w:hint="eastAsia"/>
          <w:color w:val="auto"/>
        </w:rPr>
        <w:t>동법 시행규칙 제44조에 따름</w:t>
      </w:r>
      <w:r>
        <w:rPr>
          <w:rFonts w:ascii="맑은 고딕" w:eastAsia="맑은 고딕" w:hAnsi="맑은 고딕" w:hint="eastAsia"/>
          <w:color w:val="auto"/>
        </w:rPr>
        <w:t>.</w:t>
      </w:r>
    </w:p>
    <w:p>
      <w:pPr>
        <w:autoSpaceDE/>
        <w:autoSpaceDN/>
        <w:widowControl/>
        <w:wordWrap/>
        <w:snapToGrid w:val="0"/>
        <w:spacing w:after="0" w:line="240" w:lineRule="auto"/>
        <w:rPr>
          <w:rFonts w:ascii="HY중고딕" w:eastAsia="HY중고딕" w:hAnsi="굴림체"/>
        </w:rPr>
      </w:pPr>
    </w:p>
    <w:p>
      <w:pPr>
        <w:autoSpaceDE/>
        <w:autoSpaceDN/>
        <w:widowControl/>
        <w:wordWrap/>
        <w:snapToGrid w:val="0"/>
        <w:spacing w:after="0" w:line="240" w:lineRule="auto"/>
        <w:rPr>
          <w:rFonts w:ascii="HY중고딕" w:eastAsia="HY중고딕" w:hAnsi="굴림체"/>
        </w:rPr>
      </w:pPr>
    </w:p>
    <w:p>
      <w:pPr>
        <w:autoSpaceDE/>
        <w:autoSpaceDN/>
        <w:widowControl/>
        <w:wordWrap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>
        <w:rPr>
          <w:rFonts w:ascii="HY견고딕" w:eastAsia="HY견고딕" w:hAnsi="굴림체"/>
          <w:b/>
          <w:bCs/>
          <w:sz w:val="22"/>
        </w:rPr>
        <w:t>6</w:t>
      </w:r>
      <w:r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>
      <w:pPr>
        <w:pStyle w:val="a3"/>
        <w:ind w:leftChars="150" w:left="600" w:hangingChars="150" w:hanging="300"/>
        <w:spacing w:line="240" w:lineRule="auto"/>
        <w:rPr>
          <w:rFonts w:ascii="HY중고딕" w:eastAsia="HY중고딕" w:hAnsi="굴림체"/>
          <w:color w:val="auto"/>
        </w:rPr>
      </w:pPr>
      <w:r>
        <w:rPr>
          <w:rFonts w:asciiTheme="minorEastAsia" w:eastAsiaTheme="minorEastAsia" w:hAnsiTheme="minorEastAsia" w:cs="MS Mincho"/>
          <w:color w:val="auto"/>
        </w:rPr>
        <w:t>-</w:t>
      </w:r>
      <w:r>
        <w:rPr>
          <w:rFonts w:asciiTheme="minorEastAsia" w:eastAsiaTheme="minorEastAsia" w:hAnsiTheme="minorEastAsia" w:cs="MS Mincho"/>
          <w:color w:val="auto"/>
        </w:rPr>
        <w:tab/>
      </w:r>
      <w:r>
        <w:rPr>
          <w:rFonts w:asciiTheme="minorEastAsia" w:eastAsiaTheme="minorEastAsia" w:hAnsiTheme="minorEastAsia"/>
          <w:color w:val="auto"/>
        </w:rPr>
        <w:t xml:space="preserve">첨부 </w:t>
      </w:r>
      <w:r>
        <w:rPr>
          <w:rFonts w:asciiTheme="minorEastAsia" w:eastAsiaTheme="minorEastAsia" w:hAnsiTheme="minorEastAsia"/>
          <w:color w:val="auto"/>
        </w:rPr>
        <w:t>Item Requirements</w:t>
      </w:r>
      <w:r>
        <w:rPr>
          <w:rFonts w:asciiTheme="minorEastAsia" w:eastAsiaTheme="minorEastAsia" w:hAnsiTheme="minorEastAsia"/>
          <w:color w:val="auto"/>
        </w:rPr>
        <w:t>의 요구조건을 만족하는 업체</w:t>
      </w:r>
      <w:r>
        <w:rPr>
          <w:rFonts w:asciiTheme="minorEastAsia" w:eastAsiaTheme="minorEastAsia" w:hAnsiTheme="minorEastAsia"/>
          <w:color w:val="auto"/>
        </w:rPr>
        <w:t>를 대상으로</w:t>
      </w:r>
      <w:r>
        <w:rPr>
          <w:rFonts w:asciiTheme="minorEastAsia" w:eastAsiaTheme="minorEastAsia" w:hAnsiTheme="minorEastAsia"/>
          <w:color w:val="auto"/>
        </w:rPr>
        <w:t xml:space="preserve"> 제출된 가격</w:t>
      </w:r>
      <w:r>
        <w:rPr>
          <w:rFonts w:asciiTheme="minorEastAsia" w:eastAsiaTheme="minorEastAsia" w:hAnsiTheme="minorEastAsia"/>
          <w:color w:val="auto"/>
        </w:rPr>
        <w:t xml:space="preserve"> </w:t>
      </w:r>
      <w:r>
        <w:rPr>
          <w:rFonts w:asciiTheme="minorEastAsia" w:eastAsiaTheme="minorEastAsia" w:hAnsiTheme="minorEastAsia"/>
          <w:color w:val="auto"/>
        </w:rPr>
        <w:t>입찰서 중 최저가로 입찰한 업체로 선정하며,</w:t>
      </w:r>
      <w:r>
        <w:rPr>
          <w:rFonts w:asciiTheme="minorEastAsia" w:eastAsiaTheme="minorEastAsia" w:hAnsiTheme="minorEastAsia"/>
          <w:color w:val="auto"/>
        </w:rPr>
        <w:t xml:space="preserve"> </w:t>
      </w:r>
      <w:r>
        <w:rPr>
          <w:rFonts w:asciiTheme="minorEastAsia" w:eastAsiaTheme="minorEastAsia" w:hAnsiTheme="minorEastAsia"/>
          <w:color w:val="auto"/>
        </w:rPr>
        <w:t xml:space="preserve">입찰통화가 </w:t>
      </w:r>
      <w:r>
        <w:rPr>
          <w:rFonts w:asciiTheme="minorEastAsia" w:eastAsiaTheme="minorEastAsia" w:hAnsiTheme="minorEastAsia"/>
          <w:color w:val="auto"/>
        </w:rPr>
        <w:t>2</w:t>
      </w:r>
      <w:r>
        <w:rPr>
          <w:rFonts w:asciiTheme="minorEastAsia" w:eastAsiaTheme="minorEastAsia" w:hAnsiTheme="minorEastAsia"/>
          <w:color w:val="auto"/>
        </w:rPr>
        <w:t>개 이상인 경우에는 입찰</w:t>
      </w:r>
      <w:r>
        <w:rPr>
          <w:rFonts w:asciiTheme="minorEastAsia" w:eastAsiaTheme="minorEastAsia" w:hAnsiTheme="minorEastAsia"/>
          <w:color w:val="auto"/>
        </w:rPr>
        <w:t xml:space="preserve"> </w:t>
      </w:r>
      <w:r>
        <w:rPr>
          <w:rFonts w:asciiTheme="minorEastAsia" w:eastAsiaTheme="minorEastAsia" w:hAnsiTheme="minorEastAsia"/>
          <w:color w:val="auto"/>
        </w:rPr>
        <w:t>마감일 입찰</w:t>
      </w:r>
      <w:r>
        <w:rPr>
          <w:rFonts w:asciiTheme="minorEastAsia" w:eastAsiaTheme="minorEastAsia" w:hAnsiTheme="minorEastAsia"/>
          <w:color w:val="auto"/>
        </w:rPr>
        <w:t xml:space="preserve"> </w:t>
      </w:r>
      <w:r>
        <w:rPr>
          <w:rFonts w:asciiTheme="minorEastAsia" w:eastAsiaTheme="minorEastAsia" w:hAnsiTheme="minorEastAsia"/>
          <w:color w:val="auto"/>
        </w:rPr>
        <w:t xml:space="preserve">통화의 </w:t>
      </w:r>
      <w:r>
        <w:rPr>
          <w:rFonts w:ascii="HY중고딕" w:eastAsia="HY중고딕" w:hAnsi="굴림체" w:hint="eastAsia"/>
          <w:b/>
          <w:color w:val="auto"/>
          <w:u w:val="single" w:color="auto"/>
        </w:rPr>
        <w:t xml:space="preserve">KEB 하나은행 최초 고시 매매기준율을 </w:t>
      </w:r>
      <w:r>
        <w:rPr>
          <w:rFonts w:ascii="HY중고딕" w:eastAsia="HY중고딕" w:hAnsi="굴림체" w:hint="eastAsia"/>
          <w:b/>
          <w:color w:val="auto"/>
          <w:u w:val="single" w:color="auto"/>
        </w:rPr>
        <w:t>적용</w:t>
      </w:r>
      <w:r>
        <w:rPr>
          <w:rFonts w:ascii="HY중고딕" w:eastAsia="HY중고딕" w:hAnsi="굴림체" w:hint="eastAsia"/>
          <w:color w:val="auto"/>
        </w:rPr>
        <w:t xml:space="preserve">하여 </w:t>
      </w:r>
      <w:r>
        <w:rPr>
          <w:rFonts w:ascii="HY중고딕" w:eastAsia="HY중고딕" w:hAnsi="굴림체" w:hint="eastAsia"/>
          <w:color w:val="auto"/>
        </w:rPr>
        <w:t>원화 환산 후 최저가를 제시한 자를 낙찰자로 결정하고,</w:t>
      </w:r>
      <w:r>
        <w:rPr>
          <w:rFonts w:ascii="HY중고딕" w:eastAsia="HY중고딕" w:hAnsi="굴림체"/>
          <w:color w:val="auto"/>
        </w:rPr>
        <w:t xml:space="preserve"> </w:t>
      </w:r>
      <w:r>
        <w:rPr>
          <w:rFonts w:ascii="HY중고딕" w:eastAsia="HY중고딕" w:hAnsi="굴림체" w:hint="eastAsia"/>
          <w:color w:val="auto"/>
        </w:rPr>
        <w:t>동일가격입찰인 경우 추첨에 의하여 낙찰자 결정</w:t>
      </w:r>
    </w:p>
    <w:p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7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>
      <w:pPr>
        <w:adjustRightInd/>
        <w:pStyle w:val="a3"/>
        <w:ind w:leftChars="150" w:left="600" w:hangingChars="150" w:hanging="300"/>
        <w:spacing w:line="240" w:lineRule="auto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 w:hint="eastAsia"/>
          <w:color w:val="auto"/>
        </w:rPr>
        <w:t>-</w:t>
      </w:r>
      <w:r>
        <w:rPr>
          <w:rFonts w:ascii="맑은 고딕" w:eastAsia="맑은 고딕" w:hAnsi="맑은 고딕"/>
          <w:color w:val="auto"/>
        </w:rPr>
        <w:tab/>
      </w:r>
      <w:r>
        <w:rPr>
          <w:rFonts w:ascii="맑은 고딕" w:eastAsia="맑은 고딕" w:hAnsi="맑은 고딕" w:hint="eastAsia"/>
          <w:color w:val="auto"/>
        </w:rPr>
        <w:t xml:space="preserve">입찰참가자는 입찰에 필요한 모든 사항에 대하여 입찰 전에 완전히 숙지하고 입찰에 </w:t>
      </w:r>
      <w:r>
        <w:rPr>
          <w:rFonts w:ascii="맑은 고딕" w:eastAsia="맑은 고딕" w:hAnsi="맑은 고딕" w:hint="eastAsia"/>
          <w:color w:val="auto"/>
        </w:rPr>
        <w:t>참가해야</w:t>
      </w:r>
      <w:r>
        <w:rPr>
          <w:rFonts w:ascii="맑은 고딕" w:eastAsia="맑은 고딕" w:hAnsi="맑은 고딕" w:hint="eastAsia"/>
          <w:color w:val="auto"/>
        </w:rPr>
        <w:t xml:space="preserve"> 하며, 이를 숙지하지 못한 책임은 모두 입찰자에게 있음</w:t>
      </w:r>
    </w:p>
    <w:p>
      <w:pPr>
        <w:adjustRightInd/>
        <w:pStyle w:val="a3"/>
        <w:ind w:leftChars="150" w:left="600" w:hangingChars="150" w:hanging="300"/>
        <w:spacing w:line="240" w:lineRule="auto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 w:hint="eastAsia"/>
          <w:color w:val="auto"/>
        </w:rPr>
        <w:t>-</w:t>
      </w:r>
      <w:r>
        <w:rPr>
          <w:rFonts w:ascii="맑은 고딕" w:eastAsia="맑은 고딕" w:hAnsi="맑은 고딕"/>
          <w:color w:val="auto"/>
        </w:rPr>
        <w:tab/>
      </w:r>
      <w:r>
        <w:rPr>
          <w:rFonts w:ascii="맑은 고딕" w:eastAsia="맑은 고딕" w:hAnsi="맑은 고딕" w:hint="eastAsia"/>
          <w:color w:val="auto"/>
        </w:rPr>
        <w:t xml:space="preserve">제안서 등은 사실대로 </w:t>
      </w:r>
      <w:r>
        <w:rPr>
          <w:rFonts w:ascii="맑은 고딕" w:eastAsia="맑은 고딕" w:hAnsi="맑은 고딕" w:hint="eastAsia"/>
          <w:color w:val="auto"/>
        </w:rPr>
        <w:t>작성해</w:t>
      </w:r>
      <w:r>
        <w:rPr>
          <w:rFonts w:ascii="맑은 고딕" w:eastAsia="맑은 고딕" w:hAnsi="맑은 고딕" w:hint="eastAsia"/>
          <w:color w:val="auto"/>
        </w:rPr>
        <w:t>야 하며 거짓임이 판명되는 경우 한국항공우주연구원은 계약체결 이후라도 이 계약을 해제 또는 해지할 수 있음</w:t>
      </w:r>
    </w:p>
    <w:p>
      <w:pPr>
        <w:adjustRightInd/>
        <w:pStyle w:val="a3"/>
        <w:ind w:leftChars="150" w:left="600" w:hangingChars="150" w:hanging="300"/>
        <w:spacing w:line="240" w:lineRule="auto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 w:hint="eastAsia"/>
          <w:color w:val="auto"/>
        </w:rPr>
        <w:t>-</w:t>
      </w:r>
      <w:r>
        <w:rPr>
          <w:rFonts w:ascii="맑은 고딕" w:eastAsia="맑은 고딕" w:hAnsi="맑은 고딕"/>
          <w:color w:val="auto"/>
        </w:rPr>
        <w:tab/>
      </w:r>
      <w:r>
        <w:rPr>
          <w:rFonts w:ascii="맑은 고딕" w:eastAsia="맑은 고딕" w:hAnsi="맑은 고딕" w:hint="eastAsia"/>
          <w:color w:val="auto"/>
        </w:rPr>
        <w:t>이 입찰과 관련된 제안서 등 제출된 서류는 일체 반납되지 않음</w:t>
      </w:r>
    </w:p>
    <w:p>
      <w:pPr>
        <w:adjustRightInd/>
        <w:pStyle w:val="a3"/>
        <w:ind w:leftChars="150" w:left="600" w:hangingChars="150" w:hanging="300"/>
        <w:spacing w:line="240" w:lineRule="auto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 w:hint="eastAsia"/>
          <w:color w:val="auto"/>
        </w:rPr>
        <w:t>-</w:t>
      </w:r>
      <w:r>
        <w:rPr>
          <w:rFonts w:ascii="맑은 고딕" w:eastAsia="맑은 고딕" w:hAnsi="맑은 고딕"/>
          <w:color w:val="auto"/>
        </w:rPr>
        <w:tab/>
      </w:r>
      <w:r>
        <w:rPr>
          <w:rFonts w:ascii="맑은 고딕" w:eastAsia="맑은 고딕" w:hAnsi="맑은 고딕" w:hint="eastAsia"/>
          <w:color w:val="auto"/>
        </w:rPr>
        <w:t>제안서 준비, 제출 등과 관련된 일체의 비용은 제안</w:t>
      </w:r>
      <w:r>
        <w:rPr>
          <w:rFonts w:ascii="맑은 고딕" w:eastAsia="맑은 고딕" w:hAnsi="맑은 고딕" w:hint="eastAsia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>업체가 부담하여야 함</w:t>
      </w:r>
    </w:p>
    <w:p>
      <w:pPr>
        <w:adjustRightInd/>
        <w:pStyle w:val="a3"/>
        <w:ind w:leftChars="150" w:left="600" w:hangingChars="150" w:hanging="300"/>
        <w:spacing w:line="240" w:lineRule="auto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 w:hint="eastAsia"/>
          <w:color w:val="auto"/>
        </w:rPr>
        <w:t>-</w:t>
      </w:r>
      <w:r>
        <w:rPr>
          <w:rFonts w:ascii="맑은 고딕" w:eastAsia="맑은 고딕" w:hAnsi="맑은 고딕"/>
          <w:color w:val="auto"/>
        </w:rPr>
        <w:tab/>
      </w:r>
      <w:r>
        <w:rPr>
          <w:rFonts w:ascii="맑은 고딕" w:eastAsia="맑은 고딕" w:hAnsi="맑은 고딕" w:hint="eastAsia"/>
          <w:color w:val="auto"/>
        </w:rPr>
        <w:t>입찰공고일 기준, 부도 또는 파산</w:t>
      </w:r>
      <w:r>
        <w:rPr>
          <w:rFonts w:ascii="맑은 고딕" w:eastAsia="맑은 고딕" w:hAnsi="맑은 고딕" w:hint="eastAsia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>상태</w:t>
      </w:r>
      <w:r>
        <w:rPr>
          <w:rFonts w:ascii="맑은 고딕" w:eastAsia="맑은 고딕" w:hAnsi="맑은 고딕"/>
          <w:color w:val="auto"/>
        </w:rPr>
        <w:t>인</w:t>
      </w:r>
      <w:r>
        <w:rPr>
          <w:rFonts w:ascii="맑은 고딕" w:eastAsia="맑은 고딕" w:hAnsi="맑은 고딕" w:hint="eastAsia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>업체는 이 건 입찰에 참가할 수 없음</w:t>
      </w:r>
    </w:p>
    <w:p>
      <w:pPr>
        <w:adjustRightInd/>
        <w:pStyle w:val="a3"/>
        <w:ind w:leftChars="150" w:left="600" w:hangingChars="150" w:hanging="300"/>
        <w:spacing w:line="240" w:lineRule="auto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 w:hint="eastAsia"/>
          <w:color w:val="auto"/>
        </w:rPr>
        <w:t>-</w:t>
      </w:r>
      <w:r>
        <w:rPr>
          <w:rFonts w:ascii="맑은 고딕" w:eastAsia="맑은 고딕" w:hAnsi="맑은 고딕"/>
          <w:color w:val="auto"/>
        </w:rPr>
        <w:tab/>
      </w:r>
      <w:r>
        <w:rPr>
          <w:rFonts w:ascii="맑은 고딕" w:eastAsia="맑은 고딕" w:hAnsi="맑은 고딕" w:hint="eastAsia"/>
          <w:color w:val="auto"/>
        </w:rPr>
        <w:t>계약 과정에서 취득한 자료와 정보에 대해서는 보안을 유지하여야 하며 이를 위반하였을 경우 민, 형사상의 책임, 부정당업자 제제조치 및 기타 불이익 (보안위약금 부과, 향후 입찰 시 감점 조치 등)을 받을 수 있으니 유의하시기 바람</w:t>
      </w:r>
    </w:p>
    <w:p>
      <w:pPr>
        <w:autoSpaceDE/>
        <w:autoSpaceDN/>
        <w:widowControl/>
        <w:wordWrap/>
        <w:snapToGrid w:val="0"/>
        <w:spacing w:after="0" w:line="240" w:lineRule="auto"/>
        <w:rPr>
          <w:rFonts w:ascii="HY중고딕" w:eastAsia="HY중고딕" w:hAnsi="굴림체"/>
        </w:rPr>
      </w:pPr>
    </w:p>
    <w:p>
      <w:pPr>
        <w:autoSpaceDE/>
        <w:autoSpaceDN/>
        <w:widowControl/>
        <w:wordWrap/>
        <w:snapToGrid w:val="0"/>
        <w:spacing w:after="0" w:line="240" w:lineRule="auto"/>
        <w:rPr>
          <w:rFonts w:ascii="HY중고딕" w:eastAsia="HY중고딕" w:hAnsi="굴림체"/>
        </w:rPr>
      </w:pPr>
    </w:p>
    <w:p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8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규격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,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사양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및 계약조건</w:t>
      </w:r>
    </w:p>
    <w:p>
      <w:pPr>
        <w:adjustRightInd/>
        <w:pStyle w:val="a3"/>
        <w:ind w:leftChars="150" w:left="600" w:hangingChars="150" w:hanging="300"/>
        <w:spacing w:line="240" w:lineRule="auto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 w:hint="eastAsia"/>
          <w:color w:val="auto"/>
        </w:rPr>
        <w:t>-</w:t>
      </w:r>
      <w:r>
        <w:rPr>
          <w:rFonts w:ascii="맑은 고딕" w:eastAsia="맑은 고딕" w:hAnsi="맑은 고딕"/>
          <w:color w:val="auto"/>
        </w:rPr>
        <w:tab/>
      </w:r>
      <w:r>
        <w:rPr>
          <w:rFonts w:ascii="맑은 고딕" w:eastAsia="맑은 고딕" w:hAnsi="맑은 고딕" w:hint="eastAsia"/>
          <w:color w:val="auto"/>
        </w:rPr>
        <w:t>대금지불:</w:t>
      </w:r>
      <w:r>
        <w:rPr>
          <w:rFonts w:ascii="맑은 고딕" w:eastAsia="맑은 고딕" w:hAnsi="맑은 고딕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>계약대금 지급 일정에 따라 지급</w:t>
      </w:r>
      <w:r>
        <w:rPr>
          <w:rFonts w:ascii="맑은 고딕" w:eastAsia="맑은 고딕" w:hAnsi="맑은 고딕" w:hint="eastAsia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>(</w:t>
      </w:r>
      <w:r>
        <w:rPr>
          <w:rFonts w:ascii="맑은 고딕" w:eastAsia="맑은 고딕" w:hAnsi="맑은 고딕" w:hint="eastAsia"/>
          <w:color w:val="auto"/>
        </w:rPr>
        <w:t>첨부 계약서</w:t>
      </w:r>
      <w:r>
        <w:rPr>
          <w:rFonts w:ascii="맑은 고딕" w:eastAsia="맑은 고딕" w:hAnsi="맑은 고딕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>초안 참조)</w:t>
      </w:r>
    </w:p>
    <w:p>
      <w:pPr>
        <w:adjustRightInd/>
        <w:pStyle w:val="a3"/>
        <w:ind w:leftChars="150" w:left="600" w:hangingChars="150" w:hanging="300"/>
        <w:spacing w:line="240" w:lineRule="auto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 w:hint="eastAsia"/>
          <w:color w:val="auto"/>
        </w:rPr>
        <w:t>-</w:t>
      </w:r>
      <w:r>
        <w:rPr>
          <w:rFonts w:ascii="맑은 고딕" w:eastAsia="맑은 고딕" w:hAnsi="맑은 고딕"/>
          <w:color w:val="auto"/>
        </w:rPr>
        <w:tab/>
      </w:r>
      <w:r>
        <w:rPr>
          <w:rFonts w:ascii="맑은 고딕" w:eastAsia="맑은 고딕" w:hAnsi="맑은 고딕" w:hint="eastAsia"/>
          <w:color w:val="auto"/>
        </w:rPr>
        <w:t>인도조건:</w:t>
      </w:r>
      <w:r>
        <w:rPr>
          <w:rFonts w:ascii="맑은 고딕" w:eastAsia="맑은 고딕" w:hAnsi="맑은 고딕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 xml:space="preserve">DAP KARI </w:t>
      </w:r>
      <w:r>
        <w:rPr>
          <w:rFonts w:ascii="맑은 고딕" w:eastAsia="맑은 고딕" w:hAnsi="맑은 고딕" w:hint="eastAsia"/>
          <w:color w:val="auto"/>
        </w:rPr>
        <w:t>(I</w:t>
      </w:r>
      <w:r>
        <w:rPr>
          <w:rFonts w:ascii="맑은 고딕" w:eastAsia="맑은 고딕" w:hAnsi="맑은 고딕"/>
          <w:color w:val="auto"/>
        </w:rPr>
        <w:t>ncoterms</w:t>
      </w:r>
      <w:r>
        <w:rPr>
          <w:rFonts w:ascii="맑은 고딕" w:eastAsia="맑은 고딕" w:hAnsi="맑은 고딕"/>
          <w:color w:val="auto"/>
        </w:rPr>
        <w:t>®</w:t>
      </w:r>
      <w:r>
        <w:rPr>
          <w:rFonts w:ascii="맑은 고딕" w:eastAsia="맑은 고딕" w:hAnsi="맑은 고딕"/>
          <w:color w:val="auto"/>
        </w:rPr>
        <w:t xml:space="preserve"> 202</w:t>
      </w:r>
      <w:r>
        <w:rPr>
          <w:rFonts w:ascii="맑은 고딕" w:eastAsia="맑은 고딕" w:hAnsi="맑은 고딕"/>
          <w:color w:val="auto"/>
        </w:rPr>
        <w:t>0</w:t>
      </w:r>
      <w:r>
        <w:rPr>
          <w:rFonts w:ascii="맑은 고딕" w:eastAsia="맑은 고딕" w:hAnsi="맑은 고딕" w:hint="eastAsia"/>
          <w:color w:val="auto"/>
        </w:rPr>
        <w:t>)</w:t>
      </w:r>
    </w:p>
    <w:p>
      <w:pPr>
        <w:adjustRightInd/>
        <w:pStyle w:val="a3"/>
        <w:ind w:leftChars="150" w:left="600" w:hangingChars="150" w:hanging="300"/>
        <w:spacing w:line="240" w:lineRule="auto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/>
          <w:color w:val="auto"/>
        </w:rPr>
        <w:t>-</w:t>
      </w:r>
      <w:r>
        <w:rPr>
          <w:rFonts w:ascii="맑은 고딕" w:eastAsia="맑은 고딕" w:hAnsi="맑은 고딕"/>
          <w:color w:val="auto"/>
        </w:rPr>
        <w:tab/>
      </w:r>
      <w:r>
        <w:rPr>
          <w:rFonts w:ascii="맑은 고딕" w:eastAsia="맑은 고딕" w:hAnsi="맑은 고딕" w:hint="eastAsia"/>
          <w:color w:val="auto"/>
        </w:rPr>
        <w:t>보증기간:</w:t>
      </w:r>
      <w:r>
        <w:rPr>
          <w:rFonts w:ascii="맑은 고딕" w:eastAsia="맑은 고딕" w:hAnsi="맑은 고딕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 xml:space="preserve">물품 검사 완료일로부터 </w:t>
      </w:r>
      <w:r>
        <w:rPr>
          <w:rFonts w:ascii="맑은 고딕" w:eastAsia="맑은 고딕" w:hAnsi="맑은 고딕"/>
          <w:color w:val="auto"/>
        </w:rPr>
        <w:t>1</w:t>
      </w:r>
      <w:r>
        <w:rPr>
          <w:rFonts w:ascii="맑은 고딕" w:eastAsia="맑은 고딕" w:hAnsi="맑은 고딕" w:hint="eastAsia"/>
          <w:color w:val="auto"/>
        </w:rPr>
        <w:t>년</w:t>
      </w:r>
    </w:p>
    <w:p>
      <w:pPr>
        <w:adjustRightInd/>
        <w:pStyle w:val="a3"/>
        <w:ind w:leftChars="150" w:left="600" w:hangingChars="150" w:hanging="300"/>
        <w:spacing w:line="240" w:lineRule="auto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/>
          <w:color w:val="auto"/>
        </w:rPr>
        <w:t>-</w:t>
      </w:r>
      <w:r>
        <w:rPr>
          <w:rFonts w:ascii="맑은 고딕" w:eastAsia="맑은 고딕" w:hAnsi="맑은 고딕"/>
          <w:color w:val="auto"/>
        </w:rPr>
        <w:tab/>
      </w:r>
      <w:r>
        <w:rPr>
          <w:rFonts w:ascii="맑은 고딕" w:eastAsia="맑은 고딕" w:hAnsi="맑은 고딕" w:hint="eastAsia"/>
          <w:color w:val="auto"/>
        </w:rPr>
        <w:t>지체상금:</w:t>
      </w:r>
      <w:r>
        <w:rPr>
          <w:rFonts w:ascii="맑은 고딕" w:eastAsia="맑은 고딕" w:hAnsi="맑은 고딕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>계약자의 귀책사유로 인하여 계약이행 기일이 지체된 경우,</w:t>
      </w:r>
      <w:r>
        <w:rPr>
          <w:rFonts w:ascii="맑은 고딕" w:eastAsia="맑은 고딕" w:hAnsi="맑은 고딕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 xml:space="preserve">지체된 </w:t>
      </w:r>
      <w:r>
        <w:rPr>
          <w:rFonts w:ascii="맑은 고딕" w:eastAsia="맑은 고딕" w:hAnsi="맑은 고딕"/>
          <w:b/>
          <w:bCs/>
          <w:color w:val="auto"/>
          <w:u w:val="single" w:color="auto"/>
        </w:rPr>
        <w:t>1</w:t>
      </w:r>
      <w:r>
        <w:rPr>
          <w:rFonts w:ascii="맑은 고딕" w:eastAsia="맑은 고딕" w:hAnsi="맑은 고딕" w:hint="eastAsia"/>
          <w:b/>
          <w:bCs/>
          <w:color w:val="auto"/>
          <w:u w:val="single" w:color="auto"/>
        </w:rPr>
        <w:t>일당</w:t>
      </w:r>
      <w:r>
        <w:rPr>
          <w:rFonts w:ascii="맑은 고딕" w:eastAsia="맑은 고딕" w:hAnsi="맑은 고딕"/>
          <w:b/>
          <w:bCs/>
          <w:color w:val="auto"/>
          <w:u w:val="single" w:color="auto"/>
        </w:rPr>
        <w:t xml:space="preserve"> 총 계약금액의 0.075%</w:t>
      </w:r>
      <w:r>
        <w:rPr>
          <w:rFonts w:ascii="맑은 고딕" w:eastAsia="맑은 고딕" w:hAnsi="맑은 고딕" w:hint="eastAsia"/>
          <w:b/>
          <w:bCs/>
          <w:color w:val="auto"/>
          <w:u w:val="single" w:color="auto"/>
        </w:rPr>
        <w:t>씩</w:t>
      </w:r>
      <w:r>
        <w:rPr>
          <w:rFonts w:ascii="맑은 고딕" w:eastAsia="맑은 고딕" w:hAnsi="맑은 고딕"/>
          <w:b/>
          <w:bCs/>
          <w:color w:val="auto"/>
          <w:u w:val="single" w:color="auto"/>
        </w:rPr>
        <w:t xml:space="preserve"> </w:t>
      </w:r>
      <w:r>
        <w:rPr>
          <w:rFonts w:ascii="맑은 고딕" w:eastAsia="맑은 고딕" w:hAnsi="맑은 고딕" w:hint="eastAsia"/>
          <w:b/>
          <w:bCs/>
          <w:color w:val="auto"/>
          <w:u w:val="single" w:color="auto"/>
        </w:rPr>
        <w:t>가산되며</w:t>
      </w:r>
      <w:r>
        <w:rPr>
          <w:rFonts w:ascii="맑은 고딕" w:eastAsia="맑은 고딕" w:hAnsi="맑은 고딕"/>
          <w:b/>
          <w:bCs/>
          <w:color w:val="auto"/>
          <w:u w:val="single" w:color="auto"/>
        </w:rPr>
        <w:t xml:space="preserve">, </w:t>
      </w:r>
      <w:r>
        <w:rPr>
          <w:rFonts w:ascii="맑은 고딕" w:eastAsia="맑은 고딕" w:hAnsi="맑은 고딕" w:hint="eastAsia"/>
          <w:b/>
          <w:bCs/>
          <w:color w:val="auto"/>
          <w:u w:val="single" w:color="auto"/>
        </w:rPr>
        <w:t>최대</w:t>
      </w:r>
      <w:r>
        <w:rPr>
          <w:rFonts w:ascii="맑은 고딕" w:eastAsia="맑은 고딕" w:hAnsi="맑은 고딕"/>
          <w:b/>
          <w:bCs/>
          <w:color w:val="auto"/>
          <w:u w:val="single" w:color="auto"/>
        </w:rPr>
        <w:t xml:space="preserve"> </w:t>
      </w:r>
      <w:r>
        <w:rPr>
          <w:rFonts w:ascii="맑은 고딕" w:eastAsia="맑은 고딕" w:hAnsi="맑은 고딕"/>
          <w:b/>
          <w:bCs/>
          <w:color w:val="auto"/>
          <w:u w:val="single" w:color="auto"/>
        </w:rPr>
        <w:t>30</w:t>
      </w:r>
      <w:r>
        <w:rPr>
          <w:rFonts w:ascii="맑은 고딕" w:eastAsia="맑은 고딕" w:hAnsi="맑은 고딕"/>
          <w:b/>
          <w:bCs/>
          <w:color w:val="auto"/>
          <w:u w:val="single" w:color="auto"/>
        </w:rPr>
        <w:t>%</w:t>
      </w:r>
      <w:r>
        <w:rPr>
          <w:rFonts w:ascii="맑은 고딕" w:eastAsia="맑은 고딕" w:hAnsi="맑은 고딕" w:hint="eastAsia"/>
          <w:b/>
          <w:bCs/>
          <w:color w:val="auto"/>
          <w:u w:val="single" w:color="auto"/>
        </w:rPr>
        <w:t>까지</w:t>
      </w:r>
      <w:r>
        <w:rPr>
          <w:rFonts w:ascii="맑은 고딕" w:eastAsia="맑은 고딕" w:hAnsi="맑은 고딕"/>
          <w:b/>
          <w:bCs/>
          <w:color w:val="auto"/>
          <w:u w:val="single" w:color="auto"/>
        </w:rPr>
        <w:t xml:space="preserve"> </w:t>
      </w:r>
      <w:r>
        <w:rPr>
          <w:rFonts w:ascii="맑은 고딕" w:eastAsia="맑은 고딕" w:hAnsi="맑은 고딕" w:hint="eastAsia"/>
          <w:b/>
          <w:bCs/>
          <w:color w:val="auto"/>
          <w:u w:val="single" w:color="auto"/>
        </w:rPr>
        <w:t>부과</w:t>
      </w:r>
    </w:p>
    <w:p>
      <w:pPr>
        <w:adjustRightInd/>
        <w:pStyle w:val="a3"/>
        <w:ind w:leftChars="150" w:left="500" w:hangingChars="100" w:hanging="200"/>
        <w:spacing w:line="240" w:lineRule="auto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/>
          <w:color w:val="auto"/>
        </w:rPr>
        <w:t>-</w:t>
      </w:r>
      <w:r>
        <w:rPr>
          <w:rFonts w:ascii="맑은 고딕" w:eastAsia="맑은 고딕" w:hAnsi="맑은 고딕"/>
          <w:color w:val="auto"/>
        </w:rPr>
        <w:tab/>
      </w:r>
      <w:r>
        <w:rPr>
          <w:rFonts w:ascii="맑은 고딕" w:eastAsia="맑은 고딕" w:hAnsi="맑은 고딕"/>
          <w:color w:val="auto"/>
        </w:rPr>
        <w:t>기</w:t>
      </w:r>
      <w:r>
        <w:rPr>
          <w:rFonts w:ascii="맑은 고딕" w:eastAsia="맑은 고딕" w:hAnsi="맑은 고딕" w:hint="eastAsia"/>
          <w:color w:val="auto"/>
        </w:rPr>
        <w:t>타 세부사항은 첨부한 계약서 초안 참조</w:t>
      </w:r>
    </w:p>
    <w:p>
      <w:pPr>
        <w:adjustRightInd/>
        <w:pStyle w:val="a3"/>
        <w:ind w:leftChars="150" w:left="500" w:hangingChars="100" w:hanging="200"/>
        <w:spacing w:line="240" w:lineRule="auto"/>
        <w:rPr>
          <w:rFonts w:ascii="맑은 고딕" w:eastAsia="맑은 고딕" w:hAnsi="맑은 고딕"/>
          <w:color w:val="auto"/>
        </w:rPr>
      </w:pPr>
    </w:p>
    <w:p>
      <w:pPr>
        <w:pStyle w:val="a3"/>
        <w:keepNext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9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물품사양</w:t>
      </w:r>
    </w:p>
    <w:p>
      <w:pPr>
        <w:adjustRightInd/>
        <w:pStyle w:val="a3"/>
        <w:ind w:leftChars="150" w:left="600" w:hangingChars="150" w:hanging="300"/>
        <w:spacing w:line="240" w:lineRule="auto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 w:hint="eastAsia"/>
          <w:color w:val="auto"/>
        </w:rPr>
        <w:t>-</w:t>
      </w:r>
      <w:r>
        <w:rPr>
          <w:rFonts w:ascii="맑은 고딕" w:eastAsia="맑은 고딕" w:hAnsi="맑은 고딕"/>
          <w:color w:val="auto"/>
        </w:rPr>
        <w:tab/>
      </w:r>
      <w:r>
        <w:rPr>
          <w:rFonts w:ascii="맑은 고딕" w:eastAsia="맑은 고딕" w:hAnsi="맑은 고딕" w:hint="eastAsia"/>
          <w:color w:val="auto"/>
        </w:rPr>
        <w:t>첨부 기술사양서</w:t>
      </w:r>
      <w:r>
        <w:rPr>
          <w:rFonts w:ascii="맑은 고딕" w:eastAsia="맑은 고딕" w:hAnsi="맑은 고딕" w:hint="eastAsia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>(Item Requirements) 참조</w:t>
      </w:r>
    </w:p>
    <w:p>
      <w:pPr>
        <w:adjustRightInd/>
        <w:pStyle w:val="a3"/>
        <w:spacing w:line="240" w:lineRule="auto"/>
        <w:rPr>
          <w:rFonts w:ascii="맑은 고딕" w:eastAsia="맑은 고딕" w:hAnsi="맑은 고딕"/>
          <w:color w:val="auto"/>
        </w:rPr>
      </w:pPr>
    </w:p>
    <w:p>
      <w:pPr>
        <w:adjustRightInd/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10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tblpY="99"/>
        <w:tblW w:w="0" w:type="auto"/>
        <w:tblLook w:val="04A0" w:firstRow="1" w:lastRow="0" w:firstColumn="1" w:lastColumn="0" w:noHBand="0" w:noVBand="1"/>
      </w:tblPr>
      <w:tblGrid>
        <w:gridCol w:w="4503"/>
        <w:gridCol w:w="4501"/>
      </w:tblGrid>
      <w:tr>
        <w:trPr>
          <w:trHeight w:val="417" w:hRule="atLeast"/>
        </w:trPr>
        <w:tc>
          <w:tcPr>
            <w:tcW w:w="4503" w:type="dxa"/>
            <w:vAlign w:val="center"/>
          </w:tcPr>
          <w:p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 w:hint="eastAsia"/>
                <w:b/>
              </w:rPr>
              <w:t>계약</w:t>
            </w:r>
            <w:r>
              <w:rPr>
                <w:rFonts w:ascii="Arial" w:hAnsi="Arial" w:cs="Arial" w:hint="eastAsia"/>
                <w:b/>
              </w:rPr>
              <w:t>관련</w:t>
            </w:r>
            <w:r>
              <w:rPr>
                <w:rFonts w:ascii="Arial" w:hAnsi="Arial" w:cs="Arial" w:hint="eastAsia"/>
                <w:b/>
              </w:rPr>
              <w:t xml:space="preserve"> </w:t>
            </w:r>
            <w:r>
              <w:rPr>
                <w:rFonts w:ascii="Arial" w:hAnsi="Arial" w:cs="Arial" w:hint="eastAsia"/>
                <w:b/>
              </w:rPr>
              <w:t>사항</w:t>
            </w:r>
          </w:p>
        </w:tc>
        <w:tc>
          <w:tcPr>
            <w:tcW w:w="4501" w:type="dxa"/>
            <w:vAlign w:val="center"/>
          </w:tcPr>
          <w:p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 w:hint="eastAsia"/>
                <w:b/>
              </w:rPr>
              <w:t>기술</w:t>
            </w:r>
            <w:r>
              <w:rPr>
                <w:rFonts w:ascii="Arial" w:hAnsi="Arial" w:cs="Arial" w:hint="eastAsia"/>
                <w:b/>
              </w:rPr>
              <w:t>관련</w:t>
            </w:r>
            <w:r>
              <w:rPr>
                <w:rFonts w:ascii="Arial" w:hAnsi="Arial" w:cs="Arial" w:hint="eastAsia"/>
                <w:b/>
              </w:rPr>
              <w:t xml:space="preserve"> </w:t>
            </w:r>
            <w:r>
              <w:rPr>
                <w:rFonts w:ascii="Arial" w:hAnsi="Arial" w:cs="Arial" w:hint="eastAsia"/>
                <w:b/>
              </w:rPr>
              <w:t>사항</w:t>
            </w:r>
          </w:p>
        </w:tc>
      </w:tr>
      <w:tr>
        <w:trPr>
          <w:trHeight w:val="1573" w:hRule="atLeast"/>
        </w:trPr>
        <w:tc>
          <w:tcPr>
            <w:tcW w:w="4503" w:type="dxa"/>
          </w:tcPr>
          <w:p>
            <w:pPr>
              <w:wordWrap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(</w:t>
            </w:r>
            <w:r>
              <w:rPr>
                <w:rFonts w:ascii="Arial" w:hAnsi="Arial" w:cs="Arial" w:hint="eastAsia"/>
              </w:rPr>
              <w:t>우</w:t>
            </w:r>
            <w:r>
              <w:rPr>
                <w:rFonts w:ascii="Arial" w:hAnsi="Arial" w:cs="Arial" w:hint="eastAsia"/>
              </w:rPr>
              <w:t xml:space="preserve">) </w:t>
            </w:r>
            <w:r>
              <w:rPr>
                <w:rFonts w:ascii="Arial" w:hAnsi="Arial" w:cs="Arial"/>
              </w:rPr>
              <w:t>34133</w:t>
            </w:r>
          </w:p>
          <w:p>
            <w:pPr>
              <w:wordWrap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대전시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유성구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과학로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/>
              </w:rPr>
              <w:t xml:space="preserve">169-84, </w:t>
            </w:r>
          </w:p>
          <w:p>
            <w:pPr>
              <w:wordWrap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한국항공우주연구원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해외계약</w:t>
            </w:r>
            <w:r>
              <w:rPr>
                <w:lang w:eastAsia="ko-KR"/>
                <w:rFonts w:ascii="Arial" w:hAnsi="Arial" w:cs="Arial" w:hint="eastAsia"/>
                <w:rtl w:val="off"/>
              </w:rPr>
              <w:t>팀</w:t>
            </w:r>
          </w:p>
          <w:p>
            <w:pPr>
              <w:wordWrap/>
              <w:snapToGrid w:val="0"/>
              <w:rPr>
                <w:rFonts w:ascii="Arial" w:hAnsi="Arial" w:cs="Arial"/>
              </w:rPr>
            </w:pPr>
          </w:p>
          <w:p>
            <w:pPr>
              <w:wordWrap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정보람</w:t>
            </w:r>
          </w:p>
          <w:p>
            <w:pPr>
              <w:wordWrap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 : +82-42-860-</w:t>
            </w:r>
            <w:r>
              <w:rPr>
                <w:rFonts w:ascii="Arial" w:hAnsi="Arial" w:cs="Arial"/>
              </w:rPr>
              <w:t>2</w:t>
            </w:r>
            <w:r>
              <w:rPr>
                <w:rFonts w:ascii="Arial" w:hAnsi="Arial" w:cs="Arial" w:hint="eastAsia"/>
              </w:rPr>
              <w:t>6</w:t>
            </w:r>
            <w:r>
              <w:rPr>
                <w:rFonts w:ascii="Arial" w:hAnsi="Arial" w:cs="Arial"/>
              </w:rPr>
              <w:t>49</w:t>
            </w:r>
          </w:p>
          <w:p>
            <w:pPr>
              <w:wordWrap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Fax : +82-42-</w:t>
            </w:r>
            <w:r>
              <w:rPr>
                <w:rFonts w:ascii="Arial" w:hAnsi="Arial" w:cs="Arial"/>
              </w:rPr>
              <w:t>879-4370</w:t>
            </w:r>
          </w:p>
          <w:p>
            <w:pPr>
              <w:wordWrap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e</w:t>
            </w:r>
            <w:r>
              <w:rPr>
                <w:rFonts w:ascii="Arial" w:hAnsi="Arial" w:cs="Arial"/>
              </w:rPr>
              <w:t xml:space="preserve">-mail : </w:t>
            </w:r>
            <w:r>
              <w:rPr>
                <w:rFonts w:ascii="Arial" w:hAnsi="Arial" w:cs="Arial" w:hint="eastAsia"/>
              </w:rPr>
              <w:t>boram</w:t>
            </w:r>
            <w:r>
              <w:rPr>
                <w:rFonts w:ascii="Arial" w:hAnsi="Arial" w:cs="Arial"/>
              </w:rPr>
              <w:t>@kari.re.kr</w:t>
            </w:r>
          </w:p>
        </w:tc>
        <w:tc>
          <w:tcPr>
            <w:tcW w:w="4501" w:type="dxa"/>
          </w:tcPr>
          <w:p>
            <w:pPr>
              <w:wordWrap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</w:rPr>
              <w:t>우</w:t>
            </w:r>
            <w:r>
              <w:rPr>
                <w:rFonts w:ascii="Arial" w:hAnsi="Arial" w:cs="Arial"/>
              </w:rPr>
              <w:t>) 34133</w:t>
            </w:r>
          </w:p>
          <w:p>
            <w:pPr>
              <w:wordWrap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대전시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유성구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과학로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169-84, </w:t>
            </w:r>
          </w:p>
          <w:p>
            <w:pPr>
              <w:wordWrap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한국항공우주연구원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위성</w:t>
            </w:r>
            <w:r>
              <w:rPr>
                <w:lang w:eastAsia="ko-KR"/>
                <w:rFonts w:ascii="Arial" w:hAnsi="Arial" w:cs="Arial" w:hint="eastAsia"/>
                <w:rtl w:val="off"/>
              </w:rPr>
              <w:t>우주탐사기계팀</w:t>
            </w:r>
          </w:p>
          <w:p>
            <w:pPr>
              <w:wordWrap/>
              <w:snapToGrid w:val="0"/>
              <w:rPr>
                <w:rFonts w:ascii="Arial" w:hAnsi="Arial" w:cs="Arial"/>
              </w:rPr>
            </w:pPr>
          </w:p>
          <w:p>
            <w:pPr>
              <w:wordWrap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도근태</w:t>
            </w:r>
          </w:p>
          <w:p>
            <w:pPr>
              <w:wordWrap/>
              <w:snapToGrid w:val="0"/>
              <w:rPr>
                <w:lang w:val="fr-FR"/>
                <w:rFonts w:ascii="Arial" w:hAnsi="Arial" w:cs="Arial"/>
              </w:rPr>
            </w:pPr>
            <w:r>
              <w:rPr>
                <w:lang w:val="fr-FR"/>
                <w:rFonts w:ascii="Arial" w:hAnsi="Arial" w:cs="Arial"/>
              </w:rPr>
              <w:t xml:space="preserve">Tel : </w:t>
            </w:r>
            <w:r>
              <w:rPr>
                <w:lang w:val="fr-FR"/>
                <w:rFonts w:ascii="Arial" w:hAnsi="Arial" w:cs="Arial"/>
              </w:rPr>
              <w:t>+</w:t>
            </w:r>
            <w:r>
              <w:rPr>
                <w:lang w:val="fr-FR"/>
                <w:rFonts w:ascii="Arial" w:hAnsi="Arial" w:cs="Arial"/>
              </w:rPr>
              <w:t>82-42-8</w:t>
            </w:r>
            <w:r>
              <w:rPr>
                <w:lang w:val="fr-FR"/>
                <w:rFonts w:ascii="Arial" w:hAnsi="Arial" w:cs="Arial"/>
              </w:rPr>
              <w:t>6</w:t>
            </w:r>
            <w:r>
              <w:rPr>
                <w:lang w:val="fr-FR"/>
                <w:rFonts w:ascii="Arial" w:hAnsi="Arial" w:cs="Arial"/>
              </w:rPr>
              <w:t>0-</w:t>
            </w:r>
            <w:r>
              <w:rPr>
                <w:lang w:val="fr-FR"/>
                <w:rFonts w:ascii="Arial" w:hAnsi="Arial" w:cs="Arial"/>
              </w:rPr>
              <w:t>2497</w:t>
            </w:r>
          </w:p>
          <w:p>
            <w:pPr>
              <w:wordWrap/>
              <w:snapToGrid w:val="0"/>
              <w:rPr>
                <w:lang w:val="fr-FR"/>
                <w:rFonts w:ascii="Arial" w:hAnsi="Arial" w:cs="Arial"/>
              </w:rPr>
            </w:pPr>
            <w:r>
              <w:rPr>
                <w:lang w:val="fr-FR"/>
                <w:rFonts w:ascii="Arial" w:hAnsi="Arial" w:cs="Arial" w:hint="eastAsia"/>
              </w:rPr>
              <w:t>F</w:t>
            </w:r>
            <w:r>
              <w:rPr>
                <w:lang w:val="fr-FR"/>
                <w:rFonts w:ascii="Arial" w:hAnsi="Arial" w:cs="Arial"/>
              </w:rPr>
              <w:t>ax : -</w:t>
            </w:r>
          </w:p>
          <w:p>
            <w:pPr>
              <w:wordWrap/>
              <w:snapToGrid w:val="0"/>
              <w:rPr>
                <w:lang w:val="fr-FR"/>
                <w:rFonts w:ascii="Arial" w:hAnsi="Arial" w:cs="Arial"/>
              </w:rPr>
            </w:pPr>
            <w:r>
              <w:rPr>
                <w:lang w:val="fr-FR"/>
                <w:rFonts w:ascii="Arial" w:hAnsi="Arial" w:cs="Arial"/>
              </w:rPr>
              <w:t>e</w:t>
            </w:r>
            <w:r>
              <w:rPr>
                <w:lang w:val="fr-FR"/>
                <w:rFonts w:ascii="Arial" w:hAnsi="Arial" w:cs="Arial"/>
              </w:rPr>
              <w:t xml:space="preserve">-mail : </w:t>
            </w:r>
            <w:r>
              <w:rPr>
                <w:lang w:val="fr-FR"/>
                <w:rFonts w:ascii="Arial" w:hAnsi="Arial" w:cs="Arial"/>
              </w:rPr>
              <w:t>guentaedoh</w:t>
            </w:r>
            <w:r>
              <w:rPr>
                <w:lang w:val="fr-FR"/>
                <w:rFonts w:ascii="Arial" w:hAnsi="Arial" w:cs="Arial"/>
              </w:rPr>
              <w:t>@kari.re.kr</w:t>
            </w:r>
          </w:p>
        </w:tc>
      </w:tr>
    </w:tbl>
    <w:p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>
      <w:pPr>
        <w:pStyle w:val="a3"/>
        <w:jc w:val="center"/>
        <w:spacing w:line="240" w:lineRule="auto"/>
        <w:rPr>
          <w:rFonts w:ascii="HY중고딕" w:eastAsia="HY중고딕" w:hAnsi="굴림체"/>
          <w:color w:val="auto"/>
        </w:rPr>
      </w:pPr>
      <w:r>
        <w:rPr>
          <w:rFonts w:ascii="HY중고딕" w:eastAsia="HY중고딕" w:hAnsi="굴림체" w:hint="eastAsia"/>
          <w:color w:val="auto"/>
        </w:rPr>
        <w:t>위와 같이 공고합니다.</w:t>
      </w:r>
    </w:p>
    <w:p>
      <w:pPr>
        <w:pStyle w:val="a3"/>
        <w:jc w:val="center"/>
        <w:spacing w:line="240" w:lineRule="auto"/>
        <w:rPr>
          <w:rFonts w:ascii="HY중고딕" w:eastAsia="HY중고딕" w:hAnsi="굴림체"/>
          <w:color w:val="auto"/>
        </w:rPr>
      </w:pPr>
    </w:p>
    <w:p>
      <w:pPr>
        <w:pStyle w:val="a3"/>
        <w:jc w:val="center"/>
        <w:spacing w:line="240" w:lineRule="auto"/>
        <w:rPr>
          <w:rFonts w:ascii="HY중고딕" w:eastAsia="HY중고딕" w:hAnsi="굴림체"/>
          <w:color w:val="auto"/>
        </w:rPr>
      </w:pPr>
      <w:r>
        <w:rPr>
          <w:rFonts w:ascii="HY중고딕" w:eastAsia="HY중고딕" w:hAnsi="굴림체" w:hint="eastAsia"/>
          <w:color w:val="auto"/>
        </w:rPr>
        <w:t>202</w:t>
      </w:r>
      <w:r>
        <w:rPr>
          <w:rFonts w:ascii="HY중고딕" w:eastAsia="HY중고딕" w:hAnsi="굴림체"/>
          <w:color w:val="auto"/>
        </w:rPr>
        <w:t>5</w:t>
      </w:r>
      <w:r>
        <w:rPr>
          <w:rFonts w:ascii="HY중고딕" w:eastAsia="HY중고딕" w:hAnsi="굴림체" w:hint="eastAsia"/>
          <w:color w:val="auto"/>
        </w:rPr>
        <w:t>년</w:t>
      </w:r>
      <w:r>
        <w:rPr>
          <w:rFonts w:ascii="HY중고딕" w:eastAsia="HY중고딕" w:hAnsi="굴림체" w:hint="eastAsia"/>
          <w:color w:val="auto"/>
        </w:rPr>
        <w:t xml:space="preserve"> </w:t>
      </w:r>
      <w:r>
        <w:rPr>
          <w:lang w:eastAsia="ko-KR"/>
          <w:rFonts w:ascii="HY중고딕" w:eastAsia="HY중고딕" w:hAnsi="굴림체" w:hint="eastAsia"/>
          <w:color w:val="auto"/>
          <w:rtl w:val="off"/>
        </w:rPr>
        <w:t>3</w:t>
      </w:r>
      <w:r>
        <w:rPr>
          <w:rFonts w:ascii="HY중고딕" w:eastAsia="HY중고딕" w:hAnsi="굴림체"/>
          <w:color w:val="auto"/>
        </w:rPr>
        <w:t xml:space="preserve">월 </w:t>
      </w:r>
      <w:r>
        <w:rPr>
          <w:lang w:eastAsia="ko-KR"/>
          <w:rFonts w:ascii="HY중고딕" w:eastAsia="HY중고딕" w:hAnsi="굴림체"/>
          <w:color w:val="auto"/>
          <w:rtl w:val="off"/>
        </w:rPr>
        <w:t>31</w:t>
      </w:r>
      <w:r>
        <w:rPr>
          <w:rFonts w:ascii="HY중고딕" w:eastAsia="HY중고딕" w:hAnsi="굴림체" w:hint="eastAsia"/>
          <w:color w:val="auto"/>
        </w:rPr>
        <w:t>일</w:t>
      </w:r>
    </w:p>
    <w:p>
      <w:pPr>
        <w:pStyle w:val="a3"/>
        <w:jc w:val="center"/>
        <w:spacing w:line="240" w:lineRule="auto"/>
        <w:rPr>
          <w:rFonts w:ascii="HY중고딕" w:eastAsia="HY중고딕" w:hAnsi="굴림체"/>
          <w:color w:val="auto"/>
        </w:rPr>
      </w:pPr>
    </w:p>
    <w:p>
      <w:pPr>
        <w:pStyle w:val="a3"/>
        <w:jc w:val="center"/>
        <w:spacing w:line="240" w:lineRule="auto"/>
        <w:rPr>
          <w:rFonts w:ascii="HY중고딕" w:eastAsia="HY중고딕" w:hAnsi="굴림체"/>
          <w:color w:val="auto"/>
        </w:rPr>
      </w:pPr>
    </w:p>
    <w:p>
      <w:pPr>
        <w:pStyle w:val="a3"/>
        <w:jc w:val="center"/>
        <w:spacing w:line="240" w:lineRule="auto"/>
        <w:rPr>
          <w:rFonts w:ascii="HY견고딕" w:eastAsia="HY견고딕" w:hAnsi="굴림체"/>
          <w:color w:val="auto"/>
          <w:sz w:val="40"/>
          <w:szCs w:val="40"/>
        </w:rPr>
      </w:pPr>
      <w:r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sectPr>
      <w:pgSz w:w="11906" w:h="16838"/>
      <w:pgMar w:top="1701" w:right="1440" w:bottom="1440" w:left="144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HY견고딕">
    <w:panose1 w:val="02030600000101010101"/>
    <w:family w:val="HYGothic-Extra"/>
    <w:charset w:val="00"/>
    <w:notTrueType w:val="false"/>
    <w:sig w:usb0="7FFFFFFF" w:usb1="29D77CF9" w:usb2="00000010" w:usb3="00000001" w:csb0="00080000" w:csb1="00000001"/>
  </w:font>
  <w:font w:name="굴림체">
    <w:panose1 w:val="020B0609000101010101"/>
    <w:family w:val="GulimChe"/>
    <w:charset w:val="00"/>
    <w:notTrueType w:val="false"/>
    <w:sig w:usb0="7FFFFFFF" w:usb1="69D77CFB" w:usb2="00000030" w:usb3="00000001" w:csb0="4008009F" w:csb1="7FFFFFFF"/>
  </w:font>
  <w:font w:name="HY중고딕">
    <w:panose1 w:val="02030600000101010101"/>
    <w:family w:val="HYGothic-Medium"/>
    <w:charset w:val="00"/>
    <w:notTrueType w:val="false"/>
    <w:sig w:usb0="7FFFFFFF" w:usb1="29D77CF9" w:usb2="00000010" w:usb3="00000001" w:csb0="00080000" w:csb1="00000001"/>
  </w:font>
  <w:font w:name="맑은 고딕">
    <w:panose1 w:val="020B0503020000020004"/>
    <w:family w:val="Malgun Gothic"/>
    <w:charset w:val="00"/>
    <w:notTrueType w:val="false"/>
    <w:sig w:usb0="7FFFFFFF" w:usb1="29D77CFB" w:usb2="00000012" w:usb3="00000001" w:csb0="00080001" w:csb1="00000001"/>
  </w:font>
  <w:font w:name="MS Mincho">
    <w:panose1 w:val="02020609040205080304"/>
    <w:family w:val="MS Mincho"/>
    <w:charset w:val="00"/>
    <w:notTrueType w:val="false"/>
    <w:sig w:usb0="7FFFFFFF" w:usb1="6AC7FDFB" w:usb2="08000012" w:usb3="00000001" w:csb0="4002009F" w:csb1="7FFFFFFF"/>
  </w:font>
  <w:font w:name="Arial">
    <w:panose1 w:val="020B0604020202020204"/>
    <w:family w:val="Arial"/>
    <w:charset w:val="00"/>
    <w:notTrueType w:val="false"/>
    <w:sig w:usb0="7FFFFFFF" w:usb1="7FFFFFFF" w:usb2="00000009" w:usb3="00000001" w:csb0="400001FF" w:csb1="7FFFFFFF"/>
  </w:font>
  <w:font w:name="바탕">
    <w:panose1 w:val="02030600000101010101"/>
    <w:family w:val="Batang"/>
    <w:charset w:val="00"/>
    <w:notTrueType w:val="false"/>
    <w:sig w:usb0="7FFFFFFF" w:usb1="69D77CFB" w:usb2="00000030" w:usb3="00000001" w:csb0="4008009F" w:csb1="7FFFFFFF"/>
  </w:font>
  <w:font w:name="굴림">
    <w:panose1 w:val="020B0600000101010101"/>
    <w:family w:val="Gulim"/>
    <w:charset w:val="00"/>
    <w:notTrueType w:val="false"/>
    <w:sig w:usb0="7FFFFFFF" w:usb1="69D77CFB" w:usb2="00000030" w:usb3="00000001" w:csb0="4008009F" w:csb1="7FFFFFFF"/>
  </w:font>
  <w:font w:name="Times New Roman">
    <w:panose1 w:val="02020603050405020304"/>
    <w:family w:val="Times New Roman"/>
    <w:charset w:val="00"/>
    <w:notTrueType w:val="false"/>
    <w:sig w:usb0="7FFFFFFF" w:usb1="7FFFFFFF" w:usb2="00000009" w:usb3="00000001" w:csb0="400001FF" w:csb1="7FFFFFFF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autoSpaceDE/>
      <w:autoSpaceDN/>
      <w:widowControl/>
      <w:wordWrap/>
      <w:snapToGrid w:val="0"/>
      <w:spacing w:after="0" w:line="384" w:lineRule="auto"/>
    </w:pPr>
    <w:rPr>
      <w:rFonts w:ascii="바탕" w:eastAsia="바탕" w:hAnsi="바탕" w:cs="굴림"/>
      <w:color w:val="000000"/>
      <w:szCs w:val="20"/>
      <w:kern w:val="0"/>
    </w:rPr>
  </w:style>
  <w:style w:type="paragraph" w:styleId="a4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4"/>
  </w:style>
  <w:style w:type="paragraph" w:styleId="a5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5"/>
  </w:style>
  <w:style w:type="character" w:styleId="a6">
    <w:name w:val="Hyperlink"/>
    <w:basedOn w:val="a0"/>
    <w:rPr>
      <w:color w:val="0000FF"/>
      <w:u w:val="single" w:color="auto"/>
    </w:rPr>
  </w:style>
  <w:style w:type="paragraph" w:styleId="a7">
    <w:name w:val="Balloon Text"/>
    <w:uiPriority w:val="99"/>
    <w:basedOn w:val="a"/>
    <w:link w:val="Char1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uiPriority w:val="99"/>
    <w:basedOn w:val="a0"/>
    <w:link w:val="a7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uiPriority w:val="99"/>
    <w:basedOn w:val="a"/>
    <w:semiHidden/>
    <w:unhideWhenUsed/>
    <w:rPr>
      <w:rFonts w:ascii="Times New Roman" w:hAnsi="Times New Roman" w:cs="Times New Roman"/>
      <w:sz w:val="24"/>
      <w:szCs w:val="24"/>
    </w:rPr>
  </w:style>
  <w:style w:type="table" w:styleId="a9">
    <w:name w:val="Table Grid"/>
    <w:uiPriority w:val="39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uiPriority w:val="34"/>
    <w:basedOn w:val="a"/>
    <w:qFormat/>
    <w:pPr>
      <w:ind w:leftChars="400" w:left="800"/>
      <w:spacing w:after="160" w:line="259" w:lineRule="auto"/>
    </w:pPr>
  </w:style>
  <w:style w:type="character" w:styleId="ab">
    <w:name w:val="Intense Reference"/>
    <w:uiPriority w:val="32"/>
    <w:basedOn w:val="a0"/>
    <w:qFormat/>
    <w:rPr>
      <w:b/>
      <w:bCs/>
      <w:smallCaps/>
      <w:color w:val="4F81BD"/>
      <w:spacing w:val="5"/>
    </w:rPr>
  </w:style>
  <w:style w:type="character" w:styleId="ac">
    <w:name w:val="annotation reference"/>
    <w:uiPriority w:val="99"/>
    <w:basedOn w:val="a0"/>
    <w:semiHidden/>
    <w:unhideWhenUsed/>
    <w:rPr>
      <w:sz w:val="18"/>
      <w:szCs w:val="18"/>
    </w:rPr>
  </w:style>
  <w:style w:type="paragraph" w:styleId="ad">
    <w:name w:val="annotation text"/>
    <w:uiPriority w:val="99"/>
    <w:basedOn w:val="a"/>
    <w:link w:val="Char2"/>
    <w:semiHidden/>
    <w:unhideWhenUsed/>
    <w:pPr>
      <w:jc w:val="left"/>
    </w:pPr>
  </w:style>
  <w:style w:type="character" w:customStyle="1" w:styleId="Char2">
    <w:name w:val="메모 텍스트 Char"/>
    <w:uiPriority w:val="99"/>
    <w:basedOn w:val="a0"/>
    <w:link w:val="ad"/>
    <w:semiHidden/>
  </w:style>
  <w:style w:type="paragraph" w:styleId="ae">
    <w:name w:val="annotation subject"/>
    <w:uiPriority w:val="99"/>
    <w:basedOn w:val="ad"/>
    <w:next w:val="ad"/>
    <w:link w:val="Char3"/>
    <w:semiHidden/>
    <w:unhideWhenUsed/>
    <w:rPr>
      <w:b/>
      <w:bCs/>
    </w:rPr>
  </w:style>
  <w:style w:type="character" w:customStyle="1" w:styleId="Char3">
    <w:name w:val="메모 주제 Char"/>
    <w:uiPriority w:val="99"/>
    <w:basedOn w:val="Char2"/>
    <w:link w:val="ae"/>
    <w:semiHidden/>
    <w:rPr>
      <w:b/>
      <w:bCs/>
    </w:rPr>
  </w:style>
  <w:style w:type="paragraph" w:customStyle="1" w:styleId="af">
    <w:name w:val="Revision"/>
    <w:uiPriority w:val="99"/>
    <w:hidden/>
    <w:semiHidden/>
    <w:pPr>
      <w:jc w:val="left"/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KARI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고대호</dc:creator>
  <cp:keywords/>
  <dc:description/>
  <cp:lastModifiedBy>boram</cp:lastModifiedBy>
  <cp:revision>1</cp:revision>
  <dcterms:created xsi:type="dcterms:W3CDTF">2025-02-24T06:54:00Z</dcterms:created>
  <dcterms:modified xsi:type="dcterms:W3CDTF">2025-03-31T07:02:58Z</dcterms:modified>
  <cp:lastPrinted>2023-06-02T02:06:00Z</cp:lastPrinted>
  <cp:version>1300.0100.01</cp:version>
</cp:coreProperties>
</file>