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snapToGrid w:val="0"/>
        <w:jc w:val="center"/>
        <w:spacing w:after="0" w:line="384" w:lineRule="auto"/>
        <w:rPr>
          <w:rFonts w:ascii="Arial" w:eastAsia="바탕" w:hAnsi="Arial" w:cs="Arial"/>
          <w:szCs w:val="20"/>
          <w:kern w:val="0"/>
        </w:rPr>
      </w:pPr>
      <w:r>
        <w:rPr>
          <w:rFonts w:ascii="Arial" w:eastAsia="HY견명조" w:hAnsi="Arial" w:cs="Arial"/>
          <w:b/>
          <w:bCs/>
          <w:sz w:val="40"/>
          <w:szCs w:val="40"/>
          <w:kern w:val="0"/>
          <w:u w:val="single" w:color="000000"/>
        </w:rPr>
        <w:t>Item Requirements</w:t>
      </w:r>
    </w:p>
    <w:p>
      <w:pPr>
        <w:autoSpaceDE/>
        <w:autoSpaceDN/>
        <w:widowControl/>
        <w:wordWrap/>
        <w:snapToGrid w:val="0"/>
        <w:jc w:val="center"/>
        <w:spacing w:after="0" w:line="384" w:lineRule="auto"/>
        <w:rPr>
          <w:rFonts w:ascii="Arial" w:eastAsia="바탕" w:hAnsi="Arial" w:cs="Arial"/>
          <w:szCs w:val="20"/>
          <w:kern w:val="0"/>
        </w:rPr>
      </w:pPr>
    </w:p>
    <w:p>
      <w:pPr>
        <w:pStyle w:val="MS"/>
        <w:rPr>
          <w:rFonts w:ascii="Arial" w:eastAsia="맑은 고딕" w:hAnsi="Arial" w:cs="Arial"/>
          <w:color w:val="auto"/>
          <w:sz w:val="22"/>
          <w:szCs w:val="22"/>
        </w:rPr>
      </w:pPr>
      <w:r>
        <w:rPr>
          <w:rFonts w:ascii="Arial" w:eastAsia="맑은 고딕" w:hAnsi="Arial" w:cs="Arial"/>
          <w:color w:val="auto"/>
          <w:sz w:val="22"/>
        </w:rPr>
        <w:t>○</w:t>
      </w:r>
      <w:r>
        <w:rPr>
          <w:rFonts w:ascii="Arial" w:eastAsia="맑은 고딕" w:hAnsi="Arial" w:cs="Arial" w:hint="eastAsia"/>
          <w:color w:val="auto"/>
          <w:sz w:val="22"/>
        </w:rPr>
        <w:t xml:space="preserve"> </w:t>
      </w:r>
      <w:r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>
        <w:rPr>
          <w:rFonts w:ascii="Arial" w:eastAsia="맑은 고딕" w:hAnsi="Arial" w:cs="Arial"/>
          <w:color w:val="auto"/>
          <w:sz w:val="22"/>
          <w:szCs w:val="22"/>
        </w:rPr>
        <w:t xml:space="preserve">C103 Niobium </w:t>
      </w:r>
      <w:r>
        <w:rPr>
          <w:rFonts w:ascii="Arial" w:eastAsia="맑은 고딕" w:hAnsi="Arial" w:cs="Arial" w:hint="eastAsia"/>
          <w:color w:val="auto"/>
          <w:sz w:val="22"/>
          <w:szCs w:val="22"/>
        </w:rPr>
        <w:t>A</w:t>
      </w:r>
      <w:r>
        <w:rPr>
          <w:rFonts w:ascii="Arial" w:eastAsia="맑은 고딕" w:hAnsi="Arial" w:cs="Arial"/>
          <w:color w:val="auto"/>
          <w:sz w:val="22"/>
          <w:szCs w:val="22"/>
        </w:rPr>
        <w:t>lloy Spherical Powder</w:t>
      </w:r>
    </w:p>
    <w:p>
      <w:pPr>
        <w:pStyle w:val="MS"/>
        <w:rPr>
          <w:rFonts w:ascii="Arial" w:hAnsi="Arial" w:cs="Arial"/>
          <w:color w:val="auto"/>
          <w:sz w:val="22"/>
          <w:szCs w:val="22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Type and Quantity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69"/>
        <w:gridCol w:w="7222"/>
        <w:gridCol w:w="925"/>
      </w:tblGrid>
      <w:tr>
        <w:trPr>
          <w:jc w:val="center"/>
          <w:trHeight w:val="439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Item</w:t>
            </w:r>
            <w:r>
              <w:rPr>
                <w:rFonts w:ascii="Arial" w:eastAsia="굴림" w:hAnsi="Arial" w:cs="Arial"/>
                <w:sz w:val="22"/>
                <w:kern w:val="0"/>
              </w:rPr>
              <w:t xml:space="preserve"> 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맑은 고딕" w:hAnsi="Arial" w:cs="Arial"/>
                <w:sz w:val="22"/>
                <w:kern w:val="0"/>
              </w:rPr>
              <w:t>Q'ty</w:t>
            </w:r>
          </w:p>
        </w:tc>
      </w:tr>
      <w:tr>
        <w:trPr>
          <w:jc w:val="center"/>
          <w:trHeight w:val="330" w:hRule="atLeast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15</w:t>
            </w:r>
            <w:r>
              <w:rPr>
                <w:rFonts w:ascii="Arial" w:eastAsia="휴먼명조" w:hAnsi="Arial" w:cs="Arial"/>
                <w:sz w:val="24"/>
                <w:szCs w:val="24"/>
              </w:rPr>
              <w:t>~</w:t>
            </w:r>
            <w:r>
              <w:rPr>
                <w:rFonts w:ascii="Arial" w:eastAsia="휴먼명조" w:hAnsi="Arial" w:cs="Arial"/>
                <w:sz w:val="24"/>
                <w:szCs w:val="24"/>
              </w:rPr>
              <w:t>63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μm (</w:t>
            </w:r>
            <w:r>
              <w:rPr>
                <w:rFonts w:ascii="Arial" w:eastAsia="휴먼명조" w:hAnsi="Arial" w:cs="Arial"/>
                <w:sz w:val="24"/>
                <w:szCs w:val="24"/>
              </w:rPr>
              <w:t>Fine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) </w:t>
            </w:r>
            <w:r>
              <w:rPr>
                <w:rFonts w:ascii="Arial" w:eastAsia="휴먼명조" w:hAnsi="Arial" w:cs="Arial" w:hint="eastAsia"/>
                <w:sz w:val="24"/>
                <w:szCs w:val="24"/>
              </w:rPr>
              <w:t>f</w:t>
            </w:r>
            <w:r>
              <w:rPr>
                <w:rFonts w:ascii="Arial" w:eastAsia="휴먼명조" w:hAnsi="Arial" w:cs="Arial"/>
                <w:sz w:val="24"/>
                <w:szCs w:val="24"/>
              </w:rPr>
              <w:t>or DED</w:t>
            </w:r>
          </w:p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- Ingot ASTM B652: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Niobium (Nb) balance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Titanium (Ti) 0.7 - 1.3 %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Hafnium (Hf) 9 - 11 %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o Zirconium (Zr)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&lt;0.7 %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Tungsten (W)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Tantalum (Ta)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Oxygen &lt;225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Nitrogen &lt;100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Carbon &lt;150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Hydrogen &lt;15 ppm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5 kg</w:t>
            </w:r>
          </w:p>
        </w:tc>
      </w:tr>
      <w:tr>
        <w:trPr>
          <w:jc w:val="center"/>
          <w:trHeight w:val="330" w:hRule="atLeast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2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63</w:t>
            </w:r>
            <w:r>
              <w:rPr>
                <w:rFonts w:ascii="Arial" w:eastAsia="휴먼명조" w:hAnsi="Arial" w:cs="Arial"/>
                <w:sz w:val="24"/>
                <w:szCs w:val="24"/>
              </w:rPr>
              <w:t>~</w:t>
            </w:r>
            <w:r>
              <w:rPr>
                <w:rFonts w:ascii="Arial" w:eastAsia="휴먼명조" w:hAnsi="Arial" w:cs="Arial"/>
                <w:sz w:val="24"/>
                <w:szCs w:val="24"/>
              </w:rPr>
              <w:t>105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μm (</w:t>
            </w:r>
            <w:r>
              <w:rPr>
                <w:rFonts w:ascii="Arial" w:eastAsia="휴먼명조" w:hAnsi="Arial" w:cs="Arial"/>
                <w:sz w:val="24"/>
                <w:szCs w:val="24"/>
              </w:rPr>
              <w:t>Coarse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) </w:t>
            </w:r>
            <w:r>
              <w:rPr>
                <w:rFonts w:ascii="Arial" w:eastAsia="휴먼명조" w:hAnsi="Arial" w:cs="Arial" w:hint="eastAsia"/>
                <w:sz w:val="24"/>
                <w:szCs w:val="24"/>
              </w:rPr>
              <w:t>f</w:t>
            </w:r>
            <w:r>
              <w:rPr>
                <w:rFonts w:ascii="Arial" w:eastAsia="휴먼명조" w:hAnsi="Arial" w:cs="Arial"/>
                <w:sz w:val="24"/>
                <w:szCs w:val="24"/>
              </w:rPr>
              <w:t>or DED</w:t>
            </w:r>
          </w:p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- Ingot ASTM B652: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Niobium (Nb) balance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Titanium (Ti) 0.7 - 1.3 %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o Hafnium (Hf) 9 -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11 %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Zirconium (Zr) &lt;0.7 %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Tungsten (W)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Tantalum (Ta)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Oxygen &lt;225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Nitrogen &lt;100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Carbon &lt;150 ppm</w:t>
            </w:r>
          </w:p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Hydrogen &lt;15 ppm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jc w:val="center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15 kg</w:t>
            </w:r>
          </w:p>
        </w:tc>
      </w:tr>
    </w:tbl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 w:hint="eastAsia"/>
          <w:sz w:val="22"/>
          <w:kern w:val="0"/>
        </w:rPr>
        <w:t xml:space="preserve">Delivery </w:t>
      </w:r>
      <w:r>
        <w:rPr>
          <w:rFonts w:ascii="Arial" w:eastAsia="맑은 고딕" w:hAnsi="Arial" w:cs="Arial" w:hint="eastAsia"/>
          <w:sz w:val="22"/>
          <w:kern w:val="0"/>
        </w:rPr>
        <w:t>Date :</w:t>
      </w:r>
      <w:r>
        <w:rPr>
          <w:rFonts w:ascii="Arial" w:eastAsia="맑은 고딕" w:hAnsi="Arial" w:cs="Arial" w:hint="eastAsia"/>
          <w:sz w:val="22"/>
          <w:kern w:val="0"/>
        </w:rPr>
        <w:t xml:space="preserve"> </w:t>
      </w:r>
      <w:r>
        <w:rPr>
          <w:rFonts w:ascii="Arial" w:eastAsia="맑은 고딕" w:hAnsi="Arial" w:cs="Arial"/>
          <w:sz w:val="22"/>
          <w:kern w:val="0"/>
        </w:rPr>
        <w:t>Until the end of</w:t>
      </w:r>
      <w:r>
        <w:rPr>
          <w:rFonts w:ascii="Arial" w:eastAsia="맑은 고딕" w:hAnsi="Arial" w:cs="Arial"/>
          <w:sz w:val="22"/>
          <w:kern w:val="0"/>
        </w:rPr>
        <w:t xml:space="preserve"> </w:t>
      </w:r>
      <w:r>
        <w:rPr>
          <w:rFonts w:ascii="Arial" w:eastAsia="맑은 고딕" w:hAnsi="Arial" w:cs="Arial"/>
          <w:color w:val="000000"/>
          <w:sz w:val="22"/>
          <w:kern w:val="0"/>
        </w:rPr>
        <w:t>Ju</w:t>
      </w:r>
      <w:r>
        <w:rPr>
          <w:rFonts w:ascii="Arial" w:eastAsia="맑은 고딕" w:hAnsi="Arial" w:cs="Arial" w:hint="eastAsia"/>
          <w:color w:val="000000"/>
          <w:sz w:val="22"/>
          <w:kern w:val="0"/>
        </w:rPr>
        <w:t>ne</w:t>
      </w:r>
      <w:r>
        <w:rPr>
          <w:rFonts w:ascii="Arial" w:eastAsia="맑은 고딕" w:hAnsi="Arial" w:cs="Arial"/>
          <w:sz w:val="22"/>
          <w:kern w:val="0"/>
        </w:rPr>
        <w:t>, 202</w:t>
      </w:r>
      <w:r>
        <w:rPr>
          <w:rFonts w:ascii="Arial" w:eastAsia="맑은 고딕" w:hAnsi="Arial" w:cs="Arial"/>
          <w:sz w:val="22"/>
          <w:kern w:val="0"/>
        </w:rPr>
        <w:t>5</w:t>
      </w: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Delivery Item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1. </w:t>
      </w:r>
      <w:r>
        <w:rPr>
          <w:rFonts w:ascii="Arial" w:eastAsia="맑은 고딕" w:hAnsi="Arial" w:cs="Arial"/>
          <w:sz w:val="22"/>
        </w:rPr>
        <w:t xml:space="preserve">C103 Niobium alloy </w:t>
      </w:r>
      <w:r>
        <w:rPr>
          <w:rFonts w:ascii="Arial" w:eastAsia="맑은 고딕" w:hAnsi="Arial" w:cs="Arial"/>
          <w:sz w:val="22"/>
        </w:rPr>
        <w:t>Spherical Powder</w:t>
      </w:r>
      <w:r>
        <w:rPr>
          <w:rFonts w:ascii="Arial" w:eastAsia="맑은 고딕" w:hAnsi="Arial" w:cs="Arial"/>
          <w:sz w:val="22"/>
          <w:kern w:val="0"/>
        </w:rPr>
        <w:t xml:space="preserve"> described in the above table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2. Material Inspection Sheet (Chemical composition and Powder size distribution) </w:t>
      </w:r>
      <w:r>
        <w:rPr>
          <w:rFonts w:ascii="Arial" w:eastAsia="맑은 고딕" w:hAnsi="Arial" w:cs="Arial"/>
          <w:color w:val="000000"/>
          <w:sz w:val="22"/>
          <w:kern w:val="0"/>
        </w:rPr>
        <w:t xml:space="preserve">for the </w:t>
      </w:r>
      <w:r>
        <w:rPr>
          <w:rFonts w:ascii="Arial" w:eastAsia="맑은 고딕" w:hAnsi="Arial" w:cs="Arial"/>
          <w:color w:val="000000"/>
          <w:sz w:val="22"/>
          <w:kern w:val="0"/>
        </w:rPr>
        <w:t>same lot as the powder being delivered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 w:hint="eastAsia"/>
          <w:sz w:val="22"/>
          <w:kern w:val="0"/>
        </w:rPr>
        <w:t xml:space="preserve">Warranty </w:t>
      </w:r>
      <w:r>
        <w:rPr>
          <w:rFonts w:ascii="Arial" w:eastAsia="맑은 고딕" w:hAnsi="Arial" w:cs="Arial"/>
          <w:sz w:val="22"/>
          <w:kern w:val="0"/>
        </w:rPr>
        <w:t>Period : one (1) year after the arrival of Items at KARI site</w:t>
      </w: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ind w:left="209" w:hangingChars="95" w:hanging="209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Performance bond : Ten percent (10%) of total Contr</w:t>
      </w:r>
      <w:r>
        <w:rPr>
          <w:rFonts w:ascii="Arial" w:eastAsia="맑은 고딕" w:hAnsi="Arial" w:cs="Arial"/>
          <w:sz w:val="22"/>
          <w:kern w:val="0"/>
        </w:rPr>
        <w:t>act Price in the form of irrevocable stand-by letter of credit, Surety bond, Cash or Bank Guarantee with validity until the end of warranty period.</w:t>
      </w: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</w:p>
    <w:p>
      <w:pPr>
        <w:ind w:firstLineChars="100" w:firstLine="220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HY견명조">
    <w:panose1 w:val="02030600000101010101"/>
    <w:family w:val="HYMyeongJo-Extra"/>
    <w:charset w:val="00"/>
    <w:notTrueType w:val="false"/>
    <w:sig w:usb0="900002A7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한컴바탕">
    <w:panose1 w:val="02030600000101010101"/>
    <w:family w:val="Haansoft Batang"/>
    <w:charset w:val="00"/>
    <w:notTrueType w:val="false"/>
    <w:sig w:usb0="FFFFFFFF" w:usb1="FFFFFFFF" w:usb2="00FFFFFF" w:usb3="00000001" w:csb0="863F01FF" w:csb1="0000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150"/>
    <w:lsdException w:name="Light List Accent 1" w:uiPriority="151"/>
    <w:lsdException w:name="Light Grid Accent 1" w:uiPriority="152"/>
    <w:lsdException w:name="Medium Shading 2 Accent 1" w:uiPriority="0"/>
    <w:lsdException w:name="Medium List 1 Accent 1" w:uiPriority="0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150"/>
    <w:lsdException w:name="Light List Accent 2" w:uiPriority="151"/>
    <w:lsdException w:name="Light Grid Accent 2" w:uiPriority="152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150"/>
    <w:lsdException w:name="Light List Accent 3" w:uiPriority="151"/>
    <w:lsdException w:name="Light Grid Accent 3" w:uiPriority="152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150"/>
    <w:lsdException w:name="Light List Accent 4" w:uiPriority="151"/>
    <w:lsdException w:name="Light Grid Accent 4" w:uiPriority="152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150"/>
    <w:lsdException w:name="Light List Accent 5" w:uiPriority="151"/>
    <w:lsdException w:name="Light Grid Accent 5" w:uiPriority="152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150"/>
    <w:lsdException w:name="Light List Accent 6" w:uiPriority="151"/>
    <w:lsdException w:name="Light Grid Accent 6" w:uiPriority="152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customStyle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customStyle="1" w:styleId="MS">
    <w:name w:val="MS바탕글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szCs w:val="20"/>
      <w:kern w:val="0"/>
    </w:rPr>
  </w:style>
  <w:style w:type="paragraph" w:styleId="a5">
    <w:name w:val="Body Text"/>
    <w:uiPriority w:val="99"/>
    <w:basedOn w:val="a"/>
    <w:link w:val="Char"/>
    <w:semiHidden/>
    <w:unhideWhenUsed/>
    <w:pPr>
      <w:ind w:left="300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  <w:kern w:val="0"/>
    </w:rPr>
  </w:style>
  <w:style w:type="character" w:customStyle="1" w:styleId="Char">
    <w:name w:val="본문 Char"/>
    <w:uiPriority w:val="99"/>
    <w:basedOn w:val="a0"/>
    <w:link w:val="a5"/>
    <w:semiHidden/>
    <w:rPr>
      <w:rFonts w:ascii="바탕" w:eastAsia="굴림" w:hAnsi="굴림" w:cs="굴림"/>
      <w:color w:val="000000"/>
      <w:szCs w:val="20"/>
      <w:kern w:val="0"/>
    </w:rPr>
  </w:style>
  <w:style w:type="paragraph" w:styleId="a6">
    <w:name w:val="Balloon Text"/>
    <w:uiPriority w:val="99"/>
    <w:basedOn w:val="a"/>
    <w:link w:val="Char0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7"/>
  </w:style>
  <w:style w:type="paragraph" w:styleId="a8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giseop</dc:creator>
  <cp:keywords/>
  <dc:description/>
  <cp:lastModifiedBy>giseop</cp:lastModifiedBy>
  <cp:revision>1</cp:revision>
  <dcterms:created xsi:type="dcterms:W3CDTF">2025-04-01T06:14:00Z</dcterms:created>
  <dcterms:modified xsi:type="dcterms:W3CDTF">2025-04-01T06:57:33Z</dcterms:modified>
  <cp:lastPrinted>2023-02-10T05:47:00Z</cp:lastPrinted>
  <cp:version>1200.0100.01</cp:version>
</cp:coreProperties>
</file>