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58830" w14:textId="64749E5D" w:rsidR="001F2D84" w:rsidRPr="000B298B" w:rsidRDefault="001F2D84" w:rsidP="001F2D84">
      <w:pPr>
        <w:spacing w:line="360" w:lineRule="auto"/>
        <w:jc w:val="center"/>
        <w:rPr>
          <w:rFonts w:ascii="Calibri" w:hAnsi="Calibri" w:cs="Calibri"/>
          <w:b/>
          <w:bCs/>
          <w:sz w:val="32"/>
          <w:szCs w:val="32"/>
        </w:rPr>
      </w:pPr>
      <w:r w:rsidRPr="000B298B">
        <w:rPr>
          <w:rFonts w:ascii="Calibri" w:hAnsi="Calibri" w:cs="Calibri"/>
          <w:b/>
          <w:bCs/>
          <w:sz w:val="32"/>
          <w:szCs w:val="32"/>
        </w:rPr>
        <w:t>High performance FPGA for Electrical, Electronic and Electromechanical Tester (E3T) On-Board Computer Performance Analysis</w:t>
      </w:r>
    </w:p>
    <w:p w14:paraId="6BA684F5" w14:textId="2429BE42" w:rsidR="00A66324" w:rsidRPr="000B298B" w:rsidRDefault="00A66324">
      <w:pPr>
        <w:spacing w:line="360" w:lineRule="auto"/>
        <w:jc w:val="center"/>
        <w:rPr>
          <w:rFonts w:ascii="Calibri" w:hAnsi="Calibri" w:cs="Calibri"/>
          <w:b/>
          <w:bCs/>
          <w:sz w:val="32"/>
          <w:szCs w:val="32"/>
        </w:rPr>
      </w:pPr>
    </w:p>
    <w:p w14:paraId="6E479DF1" w14:textId="77777777" w:rsidR="00A66324" w:rsidRPr="000B298B" w:rsidRDefault="00A66324">
      <w:pPr>
        <w:spacing w:line="360" w:lineRule="auto"/>
        <w:jc w:val="center"/>
        <w:rPr>
          <w:rFonts w:ascii="Calibri" w:hAnsi="Calibri" w:cs="Calibri"/>
          <w:b/>
          <w:bCs/>
          <w:kern w:val="0"/>
          <w:sz w:val="22"/>
        </w:rPr>
      </w:pPr>
    </w:p>
    <w:p w14:paraId="4C8318F7" w14:textId="77777777" w:rsidR="00A66324" w:rsidRPr="000B298B" w:rsidRDefault="009773EA">
      <w:pPr>
        <w:wordWrap/>
        <w:spacing w:after="0" w:line="360" w:lineRule="auto"/>
        <w:jc w:val="left"/>
        <w:rPr>
          <w:rFonts w:ascii="Calibri" w:hAnsi="Calibri" w:cs="Calibri"/>
          <w:b/>
          <w:bCs/>
          <w:kern w:val="0"/>
          <w:sz w:val="22"/>
        </w:rPr>
      </w:pPr>
      <w:r w:rsidRPr="000B298B">
        <w:rPr>
          <w:rFonts w:ascii="Calibri" w:hAnsi="Calibri" w:cs="Calibri"/>
          <w:b/>
          <w:bCs/>
          <w:kern w:val="0"/>
          <w:sz w:val="22"/>
        </w:rPr>
        <w:t>1. General Description</w:t>
      </w:r>
    </w:p>
    <w:p w14:paraId="5C61A3A8" w14:textId="0BEA0795" w:rsidR="00A66324" w:rsidRPr="000B298B" w:rsidRDefault="009773EA">
      <w:pPr>
        <w:wordWrap/>
        <w:spacing w:after="0" w:line="360" w:lineRule="auto"/>
        <w:jc w:val="left"/>
        <w:rPr>
          <w:rFonts w:ascii="Calibri" w:hAnsi="Calibri" w:cs="Calibri"/>
          <w:kern w:val="0"/>
          <w:sz w:val="22"/>
        </w:rPr>
      </w:pPr>
      <w:r w:rsidRPr="000B298B">
        <w:rPr>
          <w:rFonts w:ascii="Calibri" w:hAnsi="Calibri" w:cs="Calibri"/>
          <w:kern w:val="0"/>
          <w:sz w:val="22"/>
        </w:rPr>
        <w:t xml:space="preserve">Korea Aerospace Research Institute (KARI) plans to procure </w:t>
      </w:r>
      <w:r w:rsidR="00CE4B33" w:rsidRPr="000B298B">
        <w:rPr>
          <w:rFonts w:ascii="Calibri" w:hAnsi="Calibri" w:cs="Calibri"/>
          <w:kern w:val="0"/>
          <w:sz w:val="22"/>
        </w:rPr>
        <w:t xml:space="preserve">two (2) units of </w:t>
      </w:r>
      <w:proofErr w:type="gramStart"/>
      <w:r w:rsidR="001F2D84" w:rsidRPr="000B298B">
        <w:rPr>
          <w:rFonts w:ascii="Calibri" w:hAnsi="Calibri" w:cs="Calibri"/>
          <w:kern w:val="0"/>
          <w:sz w:val="22"/>
        </w:rPr>
        <w:t>high performance</w:t>
      </w:r>
      <w:proofErr w:type="gramEnd"/>
      <w:r w:rsidR="001F2D84" w:rsidRPr="000B298B">
        <w:rPr>
          <w:rFonts w:ascii="Calibri" w:hAnsi="Calibri" w:cs="Calibri"/>
          <w:kern w:val="0"/>
          <w:sz w:val="22"/>
        </w:rPr>
        <w:t xml:space="preserve"> FPGA for Electrical, Electronic and Electromechanical Tester (E3T) On-Board Computer Performance Analysis</w:t>
      </w:r>
      <w:r w:rsidRPr="000B298B">
        <w:rPr>
          <w:rFonts w:ascii="Calibri" w:hAnsi="Calibri" w:cs="Calibri"/>
          <w:kern w:val="0"/>
          <w:sz w:val="22"/>
        </w:rPr>
        <w:t xml:space="preserve"> for the </w:t>
      </w:r>
      <w:r w:rsidR="00902C40" w:rsidRPr="000B298B">
        <w:rPr>
          <w:rFonts w:ascii="Calibri" w:hAnsi="Calibri" w:cs="Calibri"/>
          <w:kern w:val="0"/>
          <w:sz w:val="22"/>
        </w:rPr>
        <w:t>Electrical, Electronic and Electromechanical Tester (E3T)</w:t>
      </w:r>
      <w:r w:rsidRPr="000B298B">
        <w:rPr>
          <w:rFonts w:ascii="Calibri" w:hAnsi="Calibri" w:cs="Calibri"/>
          <w:kern w:val="0"/>
          <w:sz w:val="22"/>
        </w:rPr>
        <w:t xml:space="preserve"> Satellite Development Program. This document provides an outline of the technical and service requirements for the planned procurement. Potential Bidders are requested to review the following information for reference in preparation for the upcoming Request for Proposal.</w:t>
      </w:r>
    </w:p>
    <w:p w14:paraId="28D03B66" w14:textId="77777777" w:rsidR="00A66324" w:rsidRPr="000B298B" w:rsidRDefault="00A66324">
      <w:pPr>
        <w:wordWrap/>
        <w:spacing w:after="0" w:line="360" w:lineRule="auto"/>
        <w:jc w:val="left"/>
        <w:rPr>
          <w:rFonts w:ascii="Calibri" w:hAnsi="Calibri" w:cs="Calibri"/>
          <w:b/>
          <w:bCs/>
          <w:kern w:val="0"/>
          <w:sz w:val="22"/>
        </w:rPr>
      </w:pPr>
    </w:p>
    <w:p w14:paraId="578389F3" w14:textId="02BEDF4B" w:rsidR="00A66324" w:rsidRPr="000B298B" w:rsidRDefault="009773EA">
      <w:pPr>
        <w:wordWrap/>
        <w:spacing w:after="0" w:line="360" w:lineRule="auto"/>
        <w:jc w:val="left"/>
        <w:rPr>
          <w:rFonts w:ascii="Calibri" w:hAnsi="Calibri" w:cs="Calibri"/>
          <w:b/>
          <w:bCs/>
          <w:kern w:val="0"/>
          <w:sz w:val="22"/>
        </w:rPr>
      </w:pPr>
      <w:r w:rsidRPr="000B298B">
        <w:rPr>
          <w:rFonts w:ascii="Calibri" w:hAnsi="Calibri" w:cs="Calibri"/>
          <w:b/>
          <w:bCs/>
          <w:kern w:val="0"/>
          <w:sz w:val="22"/>
        </w:rPr>
        <w:t xml:space="preserve">2. </w:t>
      </w:r>
      <w:r w:rsidR="00F312CF" w:rsidRPr="000B298B">
        <w:rPr>
          <w:rFonts w:ascii="Calibri" w:hAnsi="Calibri" w:cs="Calibri"/>
          <w:b/>
          <w:bCs/>
          <w:kern w:val="0"/>
          <w:sz w:val="22"/>
        </w:rPr>
        <w:t>Intended Use</w:t>
      </w:r>
    </w:p>
    <w:p w14:paraId="3082B194" w14:textId="6F88EA34" w:rsidR="001F2D84" w:rsidRPr="000B298B" w:rsidRDefault="00813804" w:rsidP="001F2D84">
      <w:pPr>
        <w:spacing w:line="360" w:lineRule="auto"/>
        <w:rPr>
          <w:rFonts w:ascii="Calibri" w:hAnsi="Calibri" w:cs="Calibri"/>
          <w:sz w:val="22"/>
        </w:rPr>
      </w:pPr>
      <w:r w:rsidRPr="000B298B">
        <w:rPr>
          <w:rFonts w:ascii="Calibri" w:hAnsi="Calibri" w:cs="Calibri" w:hint="eastAsia"/>
          <w:sz w:val="22"/>
        </w:rPr>
        <w:t>T</w:t>
      </w:r>
      <w:r w:rsidRPr="000B298B">
        <w:rPr>
          <w:rFonts w:ascii="Calibri" w:hAnsi="Calibri" w:cs="Calibri"/>
          <w:sz w:val="22"/>
        </w:rPr>
        <w:t>he device will be used for the performance analysis and evaluation of the E3T satellite On-Board Computer (OBC), introducing computational performance, data-processing capability, programmable logic resource utilization, and interface performance</w:t>
      </w:r>
      <w:r w:rsidR="00F312CF" w:rsidRPr="000B298B">
        <w:rPr>
          <w:rFonts w:ascii="Calibri" w:hAnsi="Calibri" w:cs="Calibri"/>
          <w:sz w:val="22"/>
        </w:rPr>
        <w:t>.</w:t>
      </w:r>
    </w:p>
    <w:p w14:paraId="3FFEA17A" w14:textId="77777777" w:rsidR="00813804" w:rsidRPr="000B298B" w:rsidRDefault="00813804" w:rsidP="001F2D84">
      <w:pPr>
        <w:spacing w:line="360" w:lineRule="auto"/>
        <w:rPr>
          <w:rFonts w:ascii="Calibri" w:hAnsi="Calibri" w:cs="Calibri"/>
          <w:sz w:val="22"/>
        </w:rPr>
      </w:pPr>
    </w:p>
    <w:p w14:paraId="3189DAFE" w14:textId="77777777" w:rsidR="00A66324" w:rsidRPr="000B298B" w:rsidRDefault="009773EA">
      <w:pPr>
        <w:spacing w:line="360" w:lineRule="auto"/>
        <w:rPr>
          <w:rFonts w:ascii="Calibri" w:hAnsi="Calibri" w:cs="Calibri"/>
          <w:sz w:val="22"/>
        </w:rPr>
      </w:pPr>
      <w:r w:rsidRPr="000B298B">
        <w:rPr>
          <w:rFonts w:ascii="Calibri" w:hAnsi="Calibri" w:cs="Calibri"/>
          <w:b/>
          <w:bCs/>
          <w:kern w:val="0"/>
          <w:sz w:val="22"/>
        </w:rPr>
        <w:t>3. Major SOW (Statement Of Work) Requirements</w:t>
      </w:r>
    </w:p>
    <w:p w14:paraId="5B7D6196" w14:textId="1979C52A" w:rsidR="00A66324" w:rsidRPr="000B298B" w:rsidRDefault="009773EA">
      <w:pPr>
        <w:spacing w:line="360" w:lineRule="auto"/>
        <w:ind w:rightChars="-200" w:right="-400"/>
        <w:rPr>
          <w:rFonts w:ascii="Calibri" w:hAnsi="Calibri" w:cs="Calibri"/>
          <w:sz w:val="22"/>
        </w:rPr>
      </w:pPr>
      <w:r w:rsidRPr="000B298B">
        <w:rPr>
          <w:rFonts w:ascii="Calibri" w:hAnsi="Calibri" w:cs="Calibri"/>
          <w:sz w:val="22"/>
        </w:rPr>
        <w:t>The Contractor shall provide the following basic services</w:t>
      </w:r>
      <w:r w:rsidR="00CE4B33" w:rsidRPr="000B298B">
        <w:rPr>
          <w:rFonts w:ascii="Calibri" w:hAnsi="Calibri" w:cs="Calibri"/>
          <w:sz w:val="22"/>
        </w:rPr>
        <w:t xml:space="preserve"> for two (2) units of the specified device</w:t>
      </w:r>
      <w:r w:rsidRPr="000B298B">
        <w:rPr>
          <w:rFonts w:ascii="Calibri" w:hAnsi="Calibri" w:cs="Calibri"/>
          <w:sz w:val="22"/>
        </w:rPr>
        <w:t>:</w:t>
      </w:r>
    </w:p>
    <w:p w14:paraId="3C7B0579" w14:textId="0AE28B76" w:rsidR="00813804" w:rsidRPr="000B298B" w:rsidRDefault="009773EA" w:rsidP="00813804">
      <w:pPr>
        <w:spacing w:line="360" w:lineRule="auto"/>
        <w:rPr>
          <w:rFonts w:ascii="Calibri" w:hAnsi="Calibri" w:cs="Calibri"/>
          <w:sz w:val="22"/>
        </w:rPr>
      </w:pPr>
      <w:r w:rsidRPr="000B298B">
        <w:rPr>
          <w:rFonts w:ascii="Calibri" w:hAnsi="Calibri" w:cs="Calibri"/>
          <w:sz w:val="22"/>
        </w:rPr>
        <w:t xml:space="preserve">- </w:t>
      </w:r>
      <w:r w:rsidR="00813804" w:rsidRPr="000B298B">
        <w:rPr>
          <w:rFonts w:ascii="Calibri" w:hAnsi="Calibri" w:cs="Calibri"/>
          <w:sz w:val="22"/>
        </w:rPr>
        <w:t xml:space="preserve">Supply of </w:t>
      </w:r>
      <w:r w:rsidR="00CE4B33" w:rsidRPr="000B298B">
        <w:rPr>
          <w:rFonts w:ascii="Calibri" w:hAnsi="Calibri" w:cs="Calibri"/>
          <w:sz w:val="22"/>
        </w:rPr>
        <w:t xml:space="preserve">two (2) units of </w:t>
      </w:r>
      <w:r w:rsidR="00813804" w:rsidRPr="000B298B">
        <w:rPr>
          <w:rFonts w:ascii="Calibri" w:hAnsi="Calibri" w:cs="Calibri"/>
          <w:sz w:val="22"/>
        </w:rPr>
        <w:t>the specified device</w:t>
      </w:r>
    </w:p>
    <w:p w14:paraId="47799898" w14:textId="4A9F3D0B" w:rsidR="00813804" w:rsidRPr="000B298B" w:rsidRDefault="00813804" w:rsidP="00813804">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Initial configuration support</w:t>
      </w:r>
    </w:p>
    <w:p w14:paraId="59F5B7BF" w14:textId="6048210E" w:rsidR="00813804" w:rsidRPr="000B298B" w:rsidRDefault="00813804" w:rsidP="00813804">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Device bring-up support</w:t>
      </w:r>
    </w:p>
    <w:p w14:paraId="4A28EFED" w14:textId="05522A75" w:rsidR="00813804" w:rsidRPr="000B298B" w:rsidRDefault="00813804" w:rsidP="00813804">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Basic functional verification support</w:t>
      </w:r>
    </w:p>
    <w:p w14:paraId="3C3380C1" w14:textId="0D15F8DB" w:rsidR="00813804" w:rsidRPr="000B298B" w:rsidRDefault="00813804" w:rsidP="00813804">
      <w:pPr>
        <w:spacing w:line="360" w:lineRule="auto"/>
        <w:rPr>
          <w:rFonts w:ascii="Calibri" w:hAnsi="Calibri" w:cs="Calibri"/>
          <w:sz w:val="22"/>
        </w:rPr>
      </w:pPr>
      <w:r w:rsidRPr="000B298B">
        <w:rPr>
          <w:rFonts w:ascii="Calibri" w:hAnsi="Calibri" w:cs="Calibri"/>
          <w:sz w:val="22"/>
        </w:rPr>
        <w:t>- Technical support for initial operation</w:t>
      </w:r>
    </w:p>
    <w:p w14:paraId="607212C3" w14:textId="2FA1979F" w:rsidR="00A66324" w:rsidRPr="000B298B" w:rsidRDefault="00813804">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Response to technical inquiries related to the supplied device</w:t>
      </w:r>
    </w:p>
    <w:p w14:paraId="1346B51C" w14:textId="77777777" w:rsidR="00A66324" w:rsidRPr="000B298B" w:rsidRDefault="00A66324">
      <w:pPr>
        <w:spacing w:line="360" w:lineRule="auto"/>
        <w:rPr>
          <w:rFonts w:ascii="Calibri" w:hAnsi="Calibri" w:cs="Calibri"/>
          <w:sz w:val="22"/>
        </w:rPr>
      </w:pPr>
    </w:p>
    <w:p w14:paraId="1A9EA6BA" w14:textId="77777777" w:rsidR="00A66324" w:rsidRPr="000B298B" w:rsidRDefault="009773EA">
      <w:pPr>
        <w:spacing w:line="360" w:lineRule="auto"/>
        <w:rPr>
          <w:rFonts w:ascii="Calibri" w:hAnsi="Calibri" w:cs="Calibri"/>
          <w:sz w:val="22"/>
        </w:rPr>
      </w:pPr>
      <w:r w:rsidRPr="000B298B">
        <w:rPr>
          <w:rFonts w:ascii="Calibri" w:hAnsi="Calibri" w:cs="Calibri"/>
          <w:b/>
          <w:bCs/>
          <w:kern w:val="0"/>
          <w:sz w:val="22"/>
        </w:rPr>
        <w:lastRenderedPageBreak/>
        <w:t>4. Major Technical Requirements</w:t>
      </w:r>
    </w:p>
    <w:p w14:paraId="3AA789C6" w14:textId="4E59CA68" w:rsidR="007C0DC6" w:rsidRPr="000B298B" w:rsidRDefault="007C0DC6">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Multi-</w:t>
      </w:r>
      <w:proofErr w:type="gramStart"/>
      <w:r w:rsidRPr="000B298B">
        <w:rPr>
          <w:rFonts w:ascii="Calibri" w:hAnsi="Calibri" w:cs="Calibri"/>
          <w:sz w:val="22"/>
        </w:rPr>
        <w:t>Core(</w:t>
      </w:r>
      <w:proofErr w:type="gramEnd"/>
      <w:r w:rsidRPr="000B298B">
        <w:rPr>
          <w:rFonts w:ascii="Calibri" w:hAnsi="Calibri" w:cs="Calibri"/>
          <w:sz w:val="22"/>
        </w:rPr>
        <w:t>18 Core) ARM-Cortex CPU Based High Speed FPGA</w:t>
      </w:r>
    </w:p>
    <w:p w14:paraId="65B6C87A" w14:textId="21E2E69F" w:rsidR="007C0DC6" w:rsidRPr="000B298B" w:rsidRDefault="007C0DC6">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AI Edge Processing Capability</w:t>
      </w:r>
    </w:p>
    <w:p w14:paraId="4C8691A2" w14:textId="5D37A450" w:rsidR="00F312CF" w:rsidRPr="000B298B" w:rsidRDefault="00F312CF">
      <w:pPr>
        <w:spacing w:line="360" w:lineRule="auto"/>
        <w:rPr>
          <w:rFonts w:ascii="Calibri" w:hAnsi="Calibri" w:cs="Calibri"/>
          <w:sz w:val="22"/>
        </w:rPr>
      </w:pPr>
      <w:r w:rsidRPr="000B298B">
        <w:rPr>
          <w:rFonts w:ascii="Calibri" w:hAnsi="Calibri" w:cs="Calibri"/>
          <w:sz w:val="22"/>
        </w:rPr>
        <w:t xml:space="preserve">- </w:t>
      </w:r>
      <w:r w:rsidRPr="000B298B">
        <w:rPr>
          <w:rFonts w:ascii="Calibri" w:hAnsi="Calibri" w:cs="Calibri" w:hint="eastAsia"/>
          <w:sz w:val="22"/>
        </w:rPr>
        <w:t>A</w:t>
      </w:r>
      <w:r w:rsidRPr="000B298B">
        <w:rPr>
          <w:rFonts w:ascii="Calibri" w:hAnsi="Calibri" w:cs="Calibri"/>
          <w:sz w:val="22"/>
        </w:rPr>
        <w:t>rchitecture: Adaptive SoC integrating Processing System (PS), Programmable Logic (PL), and AI Engines</w:t>
      </w:r>
    </w:p>
    <w:p w14:paraId="18DD4032" w14:textId="563E53F6" w:rsidR="00F312CF" w:rsidRPr="000B298B" w:rsidRDefault="00F312CF">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Application Processor: 8*Arm Cortex-A78AE</w:t>
      </w:r>
    </w:p>
    <w:p w14:paraId="11363219" w14:textId="15F4016A" w:rsidR="00F312CF" w:rsidRPr="000B298B" w:rsidRDefault="00F312CF">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Real-Time Processor: 10*Arm Cortex-R52</w:t>
      </w:r>
    </w:p>
    <w:p w14:paraId="500E52CC" w14:textId="5E0C2618" w:rsidR="00F312CF" w:rsidRPr="000B298B" w:rsidRDefault="00F312CF">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DSP Engines: 2,064</w:t>
      </w:r>
    </w:p>
    <w:p w14:paraId="131E44C2" w14:textId="5F24042C" w:rsidR="00F312CF" w:rsidRPr="000B298B" w:rsidRDefault="00F312CF">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AI Engine: 144 AIE-ML v2 tiles</w:t>
      </w:r>
    </w:p>
    <w:p w14:paraId="210729FF" w14:textId="0D211672" w:rsidR="00F312CF" w:rsidRPr="000B298B" w:rsidRDefault="00F312CF">
      <w:pPr>
        <w:spacing w:line="360" w:lineRule="auto"/>
        <w:rPr>
          <w:rFonts w:ascii="Calibri" w:hAnsi="Calibri" w:cs="Calibri"/>
          <w:sz w:val="22"/>
        </w:rPr>
      </w:pPr>
      <w:r w:rsidRPr="000B298B">
        <w:rPr>
          <w:rFonts w:ascii="Calibri" w:hAnsi="Calibri" w:cs="Calibri"/>
          <w:sz w:val="22"/>
        </w:rPr>
        <w:t>- High performance I/O: 512</w:t>
      </w:r>
    </w:p>
    <w:p w14:paraId="4966DAAC" w14:textId="784396D3" w:rsidR="00F312CF" w:rsidRPr="00F312CF" w:rsidRDefault="00F312CF">
      <w:pPr>
        <w:spacing w:line="360" w:lineRule="auto"/>
        <w:rPr>
          <w:rFonts w:ascii="Calibri" w:hAnsi="Calibri" w:cs="Calibri"/>
          <w:sz w:val="22"/>
        </w:rPr>
      </w:pPr>
      <w:r w:rsidRPr="000B298B">
        <w:rPr>
          <w:rFonts w:ascii="Calibri" w:hAnsi="Calibri" w:cs="Calibri" w:hint="eastAsia"/>
          <w:sz w:val="22"/>
        </w:rPr>
        <w:t>-</w:t>
      </w:r>
      <w:r w:rsidRPr="000B298B">
        <w:rPr>
          <w:rFonts w:ascii="Calibri" w:hAnsi="Calibri" w:cs="Calibri"/>
          <w:sz w:val="22"/>
        </w:rPr>
        <w:t xml:space="preserve"> High-Speed Interface support</w:t>
      </w:r>
    </w:p>
    <w:p w14:paraId="2D293340" w14:textId="77777777" w:rsidR="00F312CF" w:rsidRDefault="00F312CF">
      <w:pPr>
        <w:spacing w:line="360" w:lineRule="auto"/>
        <w:rPr>
          <w:rFonts w:ascii="Calibri" w:hAnsi="Calibri" w:cs="Calibri"/>
          <w:sz w:val="22"/>
        </w:rPr>
      </w:pPr>
    </w:p>
    <w:sectPr w:rsidR="00F312CF">
      <w:headerReference w:type="default" r:id="rId6"/>
      <w:footerReference w:type="default" r:id="rId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1A5C5" w14:textId="77777777" w:rsidR="00783849" w:rsidRDefault="00783849">
      <w:pPr>
        <w:spacing w:after="0" w:line="240" w:lineRule="auto"/>
      </w:pPr>
      <w:r>
        <w:separator/>
      </w:r>
    </w:p>
  </w:endnote>
  <w:endnote w:type="continuationSeparator" w:id="0">
    <w:p w14:paraId="675A7B97" w14:textId="77777777" w:rsidR="00783849" w:rsidRDefault="00783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4F9E4" w14:textId="77777777" w:rsidR="00A66324" w:rsidRDefault="009773EA">
    <w:pPr>
      <w:pStyle w:val="a5"/>
      <w:jc w:val="center"/>
      <w:rPr>
        <w:rFonts w:ascii="Calibri" w:hAnsi="Calibri" w:cs="Calibri"/>
        <w:i/>
        <w:sz w:val="22"/>
      </w:rPr>
    </w:pPr>
    <w:r>
      <w:rPr>
        <w:rFonts w:ascii="Calibri" w:hAnsi="Calibri" w:cs="Calibri"/>
        <w:i/>
        <w:sz w:val="22"/>
      </w:rPr>
      <w:t>KARI Proprietary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DDA36" w14:textId="77777777" w:rsidR="00783849" w:rsidRDefault="00783849">
      <w:pPr>
        <w:spacing w:after="0" w:line="240" w:lineRule="auto"/>
      </w:pPr>
      <w:r>
        <w:separator/>
      </w:r>
    </w:p>
  </w:footnote>
  <w:footnote w:type="continuationSeparator" w:id="0">
    <w:p w14:paraId="455AD80C" w14:textId="77777777" w:rsidR="00783849" w:rsidRDefault="00783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005A4" w14:textId="77777777" w:rsidR="00A66324" w:rsidRDefault="009773EA">
    <w:pPr>
      <w:pStyle w:val="a5"/>
      <w:jc w:val="center"/>
      <w:rPr>
        <w:rFonts w:ascii="Calibri" w:hAnsi="Calibri" w:cs="Calibri"/>
        <w:i/>
        <w:sz w:val="22"/>
      </w:rPr>
    </w:pPr>
    <w:r>
      <w:rPr>
        <w:rFonts w:ascii="Calibri" w:hAnsi="Calibri" w:cs="Calibri"/>
        <w:i/>
        <w:sz w:val="22"/>
      </w:rPr>
      <w:t>KARI Proprietary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324"/>
    <w:rsid w:val="000B298B"/>
    <w:rsid w:val="001F2D84"/>
    <w:rsid w:val="005E4E74"/>
    <w:rsid w:val="0068687A"/>
    <w:rsid w:val="00783849"/>
    <w:rsid w:val="007C0DC6"/>
    <w:rsid w:val="00813804"/>
    <w:rsid w:val="00902C40"/>
    <w:rsid w:val="009773EA"/>
    <w:rsid w:val="00A66324"/>
    <w:rsid w:val="00CE4B33"/>
    <w:rsid w:val="00DF1E50"/>
    <w:rsid w:val="00F312C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DC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바탕" w:hAnsiTheme="minorHAnsi" w:cstheme="minorEastAsia"/>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5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5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uiPriority="99"/>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99"/>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uiPriority="99"/>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99"/>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uiPriority="99"/>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uiPriority="99"/>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uiPriority="99"/>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85"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00"/>
    </w:pPr>
  </w:style>
  <w:style w:type="table" w:styleId="a4">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5"/>
    <w:uiPriority w:val="99"/>
  </w:style>
  <w:style w:type="paragraph" w:styleId="a6">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6"/>
    <w:uiPriority w:val="99"/>
  </w:style>
  <w:style w:type="paragraph" w:customStyle="1" w:styleId="a7">
    <w:name w:val="바탕글"/>
    <w:basedOn w:val="a"/>
    <w:pPr>
      <w:snapToGrid w:val="0"/>
      <w:spacing w:after="0" w:line="384" w:lineRule="auto"/>
      <w:ind w:firstLine="200"/>
      <w:textAlignment w:val="baseline"/>
    </w:pPr>
    <w:rPr>
      <w:rFonts w:ascii="맑은 고딕" w:eastAsia="굴림" w:hAnsi="굴림" w:cs="굴림"/>
      <w:color w:val="000000"/>
      <w:kern w:val="0"/>
      <w:sz w:val="22"/>
    </w:rPr>
  </w:style>
  <w:style w:type="paragraph" w:customStyle="1" w:styleId="1">
    <w:name w:val="메모 텍스트1"/>
    <w:basedOn w:val="a"/>
    <w:link w:val="Char1"/>
    <w:semiHidden/>
    <w:pPr>
      <w:wordWrap/>
      <w:spacing w:after="0" w:line="280" w:lineRule="atLeast"/>
    </w:pPr>
    <w:rPr>
      <w:rFonts w:ascii="Times New Roman" w:hAnsi="Times New Roman" w:cs="Times New Roman"/>
      <w:kern w:val="0"/>
      <w:sz w:val="24"/>
      <w:szCs w:val="20"/>
    </w:rPr>
  </w:style>
  <w:style w:type="character" w:customStyle="1" w:styleId="10">
    <w:name w:val="메모 참조1"/>
    <w:semiHidden/>
    <w:rPr>
      <w:sz w:val="18"/>
    </w:rPr>
  </w:style>
  <w:style w:type="paragraph" w:styleId="a8">
    <w:name w:val="Normal (Web)"/>
    <w:basedOn w:val="a"/>
    <w:uiPriority w:val="9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har1">
    <w:name w:val="메모 텍스트 Char"/>
    <w:link w:val="1"/>
    <w:semiHidden/>
    <w:rPr>
      <w:rFonts w:ascii="Times New Roman" w:eastAsia="바탕" w:hAnsi="Times New Roman" w:cs="Times New Roman"/>
      <w:kern w:val="0"/>
      <w:sz w:val="24"/>
      <w:szCs w:val="20"/>
    </w:rPr>
  </w:style>
  <w:style w:type="paragraph" w:styleId="a9">
    <w:name w:val="Balloon Text"/>
    <w:basedOn w:val="a"/>
    <w:link w:val="Char2"/>
    <w:uiPriority w:val="99"/>
    <w:semiHidden/>
    <w:unhideWhenUsed/>
    <w:pPr>
      <w:spacing w:after="0" w:line="240" w:lineRule="auto"/>
    </w:pPr>
    <w:rPr>
      <w:rFonts w:asciiTheme="majorHAnsi" w:eastAsiaTheme="majorHAnsi" w:hAnsiTheme="majorHAnsi" w:cstheme="majorEastAsia"/>
      <w:sz w:val="18"/>
      <w:szCs w:val="18"/>
    </w:rPr>
  </w:style>
  <w:style w:type="character" w:customStyle="1" w:styleId="Char2">
    <w:name w:val="풍선 도움말 텍스트 Char"/>
    <w:basedOn w:val="a0"/>
    <w:link w:val="a9"/>
    <w:uiPriority w:val="99"/>
    <w:semiHidden/>
    <w:rPr>
      <w:rFonts w:asciiTheme="majorHAnsi" w:eastAsiaTheme="majorHAnsi" w:hAnsiTheme="majorHAnsi" w:cstheme="major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1517</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2026-08-07T06:24:00Z</dcterms:created>
  <dcterms:modified xsi:type="dcterms:W3CDTF">2026-08-24T08:25:00Z</dcterms:modified>
  <cp:version>1300.0100.01</cp:version>
</cp:coreProperties>
</file>